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E4" w:rsidRDefault="00D91CB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FE4" w:rsidRDefault="00D91C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64FE4" w:rsidRDefault="00D91C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64FE4" w:rsidRDefault="00F64F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64FE4" w:rsidRDefault="00F64F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64FE4" w:rsidRDefault="00D91C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64FE4" w:rsidRDefault="00F64FE4">
      <w:pPr>
        <w:tabs>
          <w:tab w:val="left" w:pos="709"/>
        </w:tabs>
        <w:jc w:val="center"/>
        <w:rPr>
          <w:sz w:val="28"/>
        </w:rPr>
      </w:pPr>
    </w:p>
    <w:p w:rsidR="00F64FE4" w:rsidRDefault="00F64FE4">
      <w:pPr>
        <w:tabs>
          <w:tab w:val="left" w:pos="709"/>
        </w:tabs>
        <w:jc w:val="center"/>
        <w:rPr>
          <w:sz w:val="28"/>
        </w:rPr>
      </w:pPr>
    </w:p>
    <w:p w:rsidR="00F64FE4" w:rsidRDefault="00D91CB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1E7D3D">
        <w:rPr>
          <w:sz w:val="28"/>
        </w:rPr>
        <w:t>23</w:t>
      </w:r>
      <w:r>
        <w:rPr>
          <w:sz w:val="28"/>
        </w:rPr>
        <w:t>»</w:t>
      </w:r>
      <w:r w:rsidR="001E7D3D">
        <w:rPr>
          <w:sz w:val="28"/>
        </w:rPr>
        <w:t xml:space="preserve"> октября</w:t>
      </w:r>
      <w:r>
        <w:rPr>
          <w:sz w:val="28"/>
        </w:rPr>
        <w:t xml:space="preserve">2025 г.                                                                   </w:t>
      </w:r>
      <w:r w:rsidR="001E7D3D">
        <w:rPr>
          <w:sz w:val="28"/>
        </w:rPr>
        <w:tab/>
      </w:r>
      <w:r w:rsidR="001E7D3D">
        <w:rPr>
          <w:sz w:val="28"/>
        </w:rPr>
        <w:tab/>
      </w:r>
      <w:r w:rsidR="001E7D3D"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     № </w:t>
      </w:r>
      <w:r w:rsidR="001E7D3D">
        <w:rPr>
          <w:sz w:val="28"/>
        </w:rPr>
        <w:t>923-п</w:t>
      </w:r>
    </w:p>
    <w:p w:rsidR="00F64FE4" w:rsidRDefault="00F64FE4">
      <w:pPr>
        <w:tabs>
          <w:tab w:val="left" w:pos="709"/>
        </w:tabs>
        <w:jc w:val="both"/>
        <w:rPr>
          <w:sz w:val="28"/>
        </w:rPr>
      </w:pPr>
    </w:p>
    <w:p w:rsidR="00F64FE4" w:rsidRDefault="00F64FE4">
      <w:pPr>
        <w:tabs>
          <w:tab w:val="left" w:pos="709"/>
        </w:tabs>
        <w:jc w:val="both"/>
        <w:rPr>
          <w:sz w:val="28"/>
        </w:rPr>
      </w:pPr>
    </w:p>
    <w:p w:rsidR="00F64FE4" w:rsidRDefault="00D91CB9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  <w:t>муниципального образования – Касимовский муниципальный округ Рязанской области применительно к территории Ермоловского сельского округа Касимовского района Рязанской области</w:t>
      </w:r>
    </w:p>
    <w:p w:rsidR="00F64FE4" w:rsidRDefault="00F64FE4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64FE4" w:rsidRDefault="00D91CB9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</w:t>
      </w:r>
      <w:r>
        <w:rPr>
          <w:sz w:val="28"/>
          <w:highlight w:val="white"/>
        </w:rPr>
        <w:t>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</w:r>
      <w:r>
        <w:rPr>
          <w:sz w:val="28"/>
          <w:highlight w:val="white"/>
        </w:rPr>
        <w:t xml:space="preserve">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06.09.2022 № 320 «Об установлении случаев утверждения проектов генеральных планов, правил землепользования и застрой</w:t>
      </w:r>
      <w:r>
        <w:rPr>
          <w:color w:val="000000" w:themeColor="text1"/>
          <w:sz w:val="28"/>
        </w:rPr>
        <w:t xml:space="preserve">ки, планировки </w:t>
      </w:r>
      <w:r>
        <w:rPr>
          <w:color w:val="000000" w:themeColor="text1"/>
          <w:sz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</w:t>
      </w:r>
      <w:r>
        <w:rPr>
          <w:sz w:val="28"/>
          <w:highlight w:val="white"/>
        </w:rPr>
        <w:t xml:space="preserve">правлении архитектуры и градостроительства Рязанской области», 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образования – Касимовский муниципальный округ Рязанской области применительно к территории Ермолов</w:t>
      </w:r>
      <w:r>
        <w:rPr>
          <w:rFonts w:ascii="Times New Roman" w:hAnsi="Times New Roman"/>
          <w:sz w:val="28"/>
          <w:szCs w:val="28"/>
        </w:rPr>
        <w:t>ского сельского округа Касимовского района Рязанской области.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F64FE4" w:rsidRDefault="00D91CB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Касимовский муниципальный округ Рязанской области применительно к территории Ермоловского сельского округа </w:t>
      </w:r>
      <w:r>
        <w:rPr>
          <w:rFonts w:ascii="Times New Roman" w:hAnsi="Times New Roman"/>
          <w:sz w:val="28"/>
          <w:szCs w:val="28"/>
        </w:rPr>
        <w:lastRenderedPageBreak/>
        <w:t>Касимовского района Рязанской области в федеральной государ</w:t>
      </w:r>
      <w:r>
        <w:rPr>
          <w:rFonts w:ascii="Times New Roman" w:hAnsi="Times New Roman"/>
          <w:sz w:val="28"/>
          <w:szCs w:val="28"/>
        </w:rPr>
        <w:t>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F64FE4" w:rsidRDefault="00D91CB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подготовить, </w:t>
      </w:r>
      <w:r>
        <w:rPr>
          <w:rFonts w:ascii="Times New Roman" w:hAnsi="Times New Roman"/>
          <w:color w:val="000000" w:themeColor="text1"/>
          <w:sz w:val="28"/>
          <w:szCs w:val="28"/>
        </w:rPr>
        <w:t>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</w:t>
      </w:r>
      <w:r>
        <w:rPr>
          <w:rFonts w:ascii="Times New Roman" w:hAnsi="Times New Roman"/>
          <w:color w:val="000000" w:themeColor="text1"/>
          <w:sz w:val="28"/>
          <w:szCs w:val="28"/>
        </w:rPr>
        <w:t>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</w:t>
      </w:r>
      <w:r>
        <w:rPr>
          <w:rFonts w:ascii="Times New Roman" w:hAnsi="Times New Roman"/>
          <w:color w:val="000000" w:themeColor="text1"/>
          <w:sz w:val="28"/>
        </w:rPr>
        <w:t>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64FE4" w:rsidRDefault="00D91CB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64FE4" w:rsidRDefault="00D91CB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</w:t>
      </w:r>
      <w:r>
        <w:rPr>
          <w:rFonts w:ascii="Times New Roman" w:hAnsi="Times New Roman"/>
          <w:sz w:val="28"/>
        </w:rPr>
        <w:t>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Касимовского муниципального округа Ря</w:t>
      </w:r>
      <w:r>
        <w:rPr>
          <w:rFonts w:ascii="Times New Roman" w:hAnsi="Times New Roman"/>
          <w:sz w:val="28"/>
          <w:szCs w:val="28"/>
        </w:rPr>
        <w:t>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утратившим силу постановление главного управления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архитектуры и градостроительства Рязанской области от 13.05.2024 № 217-п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правил землепользования и застройки муниципального образования – Ермоловское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Касимовского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».</w:t>
      </w:r>
    </w:p>
    <w:p w:rsidR="00F64FE4" w:rsidRDefault="00D91CB9" w:rsidP="00D91C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Контроль за ис</w:t>
      </w:r>
      <w:r>
        <w:rPr>
          <w:rFonts w:ascii="Times New Roman" w:hAnsi="Times New Roman"/>
          <w:sz w:val="28"/>
          <w:szCs w:val="28"/>
        </w:rPr>
        <w:t>полнением настоящего постановления</w:t>
      </w:r>
      <w:r>
        <w:rPr>
          <w:rFonts w:ascii="Times New Roman" w:hAnsi="Times New Roman"/>
          <w:sz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F64FE4" w:rsidRDefault="00F64FE4">
      <w:pPr>
        <w:tabs>
          <w:tab w:val="left" w:pos="709"/>
        </w:tabs>
        <w:jc w:val="center"/>
        <w:rPr>
          <w:sz w:val="28"/>
        </w:rPr>
      </w:pPr>
    </w:p>
    <w:p w:rsidR="00F64FE4" w:rsidRDefault="00F64FE4">
      <w:pPr>
        <w:tabs>
          <w:tab w:val="left" w:pos="709"/>
        </w:tabs>
        <w:jc w:val="center"/>
        <w:rPr>
          <w:sz w:val="28"/>
          <w:szCs w:val="28"/>
        </w:rPr>
      </w:pPr>
    </w:p>
    <w:p w:rsidR="00F64FE4" w:rsidRDefault="00D91CB9">
      <w:pPr>
        <w:tabs>
          <w:tab w:val="left" w:pos="709"/>
        </w:tabs>
        <w:jc w:val="both"/>
        <w:rPr>
          <w:sz w:val="24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sectPr w:rsidR="00F64FE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B9" w:rsidRDefault="00D91CB9">
      <w:r>
        <w:separator/>
      </w:r>
    </w:p>
  </w:endnote>
  <w:endnote w:type="continuationSeparator" w:id="0">
    <w:p w:rsidR="00D91CB9" w:rsidRDefault="00D9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B9" w:rsidRDefault="00D91CB9">
      <w:r>
        <w:separator/>
      </w:r>
    </w:p>
  </w:footnote>
  <w:footnote w:type="continuationSeparator" w:id="0">
    <w:p w:rsidR="00D91CB9" w:rsidRDefault="00D9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E4" w:rsidRDefault="00D91CB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4186E" w:rsidRPr="00D4186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64FE4" w:rsidRDefault="00F64FE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129C3"/>
    <w:multiLevelType w:val="multilevel"/>
    <w:tmpl w:val="AE14A1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E4"/>
    <w:rsid w:val="001E7D3D"/>
    <w:rsid w:val="00D4186E"/>
    <w:rsid w:val="00D91CB9"/>
    <w:rsid w:val="00F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2BDB"/>
  <w15:docId w15:val="{6891F9B1-F4C7-42E3-A65D-38095A13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273</cp:revision>
  <dcterms:created xsi:type="dcterms:W3CDTF">2025-10-22T14:32:00Z</dcterms:created>
  <dcterms:modified xsi:type="dcterms:W3CDTF">2025-10-22T14:47:00Z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