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</w:pPr>
      <w:r>
        <w:rPr>
          <w:sz w:val="22"/>
        </w:rPr>
      </w:r>
      <w:r>
        <w:rPr>
          <w:sz w:val="22"/>
          <w:szCs w:val="24"/>
        </w:rPr>
        <w:t xml:space="preserve">Приложение № 1</w:t>
      </w:r>
      <w:r/>
    </w:p>
    <w:p>
      <w:pPr>
        <w:ind w:left="6521"/>
      </w:pPr>
      <w:r>
        <w:rPr>
          <w:sz w:val="22"/>
          <w:szCs w:val="24"/>
        </w:rPr>
        <w:t xml:space="preserve">к постановлению главного управления</w:t>
      </w:r>
      <w:r/>
    </w:p>
    <w:p>
      <w:pPr>
        <w:ind w:left="6521"/>
      </w:pPr>
      <w:r>
        <w:rPr>
          <w:sz w:val="22"/>
          <w:szCs w:val="24"/>
        </w:rPr>
        <w:t xml:space="preserve">архитектуры и градостроительства</w:t>
      </w:r>
      <w:r/>
    </w:p>
    <w:p>
      <w:pPr>
        <w:ind w:left="6521"/>
      </w:pPr>
      <w:r>
        <w:rPr>
          <w:sz w:val="22"/>
          <w:szCs w:val="24"/>
        </w:rPr>
        <w:t xml:space="preserve">Рязанской области</w:t>
      </w:r>
      <w:r/>
    </w:p>
    <w:p>
      <w:pPr>
        <w:ind w:left="6521"/>
      </w:pPr>
      <w:r>
        <w:rPr>
          <w:sz w:val="22"/>
          <w:szCs w:val="22"/>
        </w:rPr>
        <w:t xml:space="preserve">от 16 октября 2025 г. № 903-п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Ильинское.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183 451 082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62:19</w:t>
            </w:r>
            <w:r/>
          </w:p>
          <w:p>
            <w:pPr>
              <w:pStyle w:val="857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57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1874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18745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308,92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039,18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741,78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400,14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031,41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227,82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037,16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319,46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819,77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675,93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536,22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046,98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766,79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186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51869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2025-10-03T12:18:42Z</dcterms:created>
  <dcterms:modified xsi:type="dcterms:W3CDTF">2025-10-17T05:49:44Z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