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88" w:rsidRDefault="00B419E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A88" w:rsidRDefault="00B419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40A88" w:rsidRDefault="00B419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40A88" w:rsidRDefault="00540A8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40A88" w:rsidRDefault="00540A8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40A88" w:rsidRDefault="00B419E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40A88" w:rsidRDefault="00540A88">
      <w:pPr>
        <w:tabs>
          <w:tab w:val="left" w:pos="709"/>
        </w:tabs>
        <w:jc w:val="center"/>
        <w:rPr>
          <w:sz w:val="28"/>
        </w:rPr>
      </w:pPr>
    </w:p>
    <w:p w:rsidR="00540A88" w:rsidRDefault="00540A88">
      <w:pPr>
        <w:tabs>
          <w:tab w:val="left" w:pos="709"/>
        </w:tabs>
        <w:jc w:val="center"/>
        <w:rPr>
          <w:sz w:val="28"/>
        </w:rPr>
      </w:pPr>
    </w:p>
    <w:p w:rsidR="00540A88" w:rsidRDefault="00B419E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56F3B">
        <w:rPr>
          <w:sz w:val="28"/>
        </w:rPr>
        <w:t>25</w:t>
      </w:r>
      <w:r>
        <w:rPr>
          <w:sz w:val="28"/>
        </w:rPr>
        <w:t>»</w:t>
      </w:r>
      <w:r w:rsidR="00856F3B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856F3B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856F3B">
        <w:rPr>
          <w:sz w:val="28"/>
        </w:rPr>
        <w:t>1025-п</w:t>
      </w:r>
    </w:p>
    <w:p w:rsidR="00540A88" w:rsidRDefault="00540A88">
      <w:pPr>
        <w:tabs>
          <w:tab w:val="left" w:pos="709"/>
        </w:tabs>
        <w:jc w:val="both"/>
        <w:rPr>
          <w:sz w:val="28"/>
        </w:rPr>
      </w:pPr>
    </w:p>
    <w:p w:rsidR="00540A88" w:rsidRDefault="00540A88">
      <w:pPr>
        <w:tabs>
          <w:tab w:val="left" w:pos="709"/>
        </w:tabs>
        <w:jc w:val="both"/>
        <w:rPr>
          <w:sz w:val="28"/>
        </w:rPr>
      </w:pPr>
    </w:p>
    <w:p w:rsidR="00540A88" w:rsidRDefault="00B419E5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r>
        <w:rPr>
          <w:sz w:val="28"/>
        </w:rPr>
        <w:t>Борковское сельское поселение Шацкого муниципального района Рязанской области</w:t>
      </w:r>
    </w:p>
    <w:p w:rsidR="00540A88" w:rsidRDefault="00540A88">
      <w:pPr>
        <w:tabs>
          <w:tab w:val="left" w:pos="709"/>
        </w:tabs>
        <w:jc w:val="both"/>
        <w:rPr>
          <w:color w:val="auto"/>
          <w:sz w:val="28"/>
        </w:rPr>
      </w:pPr>
    </w:p>
    <w:p w:rsidR="00540A88" w:rsidRDefault="00B419E5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Бутенко В.В., статьи 24 Градостроительного </w:t>
      </w:r>
      <w:r>
        <w:rPr>
          <w:color w:val="auto"/>
          <w:sz w:val="28"/>
          <w:szCs w:val="28"/>
        </w:rPr>
        <w:t>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color w:val="auto"/>
          <w:sz w:val="28"/>
          <w:szCs w:val="28"/>
        </w:rPr>
        <w:t>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14.11.2025, руководствуясь постановлением Правительства Рязанской области от 06.08.2008 № 153 «</w:t>
      </w:r>
      <w:r>
        <w:rPr>
          <w:color w:val="auto"/>
          <w:sz w:val="28"/>
          <w:szCs w:val="28"/>
        </w:rPr>
        <w:t xml:space="preserve">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540A88" w:rsidRDefault="00B419E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план 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Борковское сельское поселение Шацкого муниципального района Рязанской области, утвержденный решением Совета депутатов муниципального образования – Борковское сельское поселение Шацкого муниципального района Рязанской области от </w:t>
      </w:r>
      <w:r>
        <w:rPr>
          <w:rFonts w:ascii="Times New Roman" w:eastAsia="Times New Roman" w:hAnsi="Times New Roman" w:cs="Times New Roman"/>
          <w:sz w:val="28"/>
        </w:rPr>
        <w:t xml:space="preserve">09.12.2013 № 34 </w:t>
      </w:r>
      <w:r>
        <w:rPr>
          <w:rFonts w:ascii="Times New Roman" w:eastAsia="Times New Roman" w:hAnsi="Times New Roman" w:cs="Times New Roman"/>
          <w:sz w:val="28"/>
        </w:rPr>
        <w:br/>
        <w:t>«Об утверждении Генерального плана муниципального образования – Борковское сельское поселение Шацкого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части: </w:t>
      </w:r>
    </w:p>
    <w:p w:rsidR="00540A88" w:rsidRDefault="00B419E5">
      <w:pPr>
        <w:ind w:firstLine="709"/>
        <w:jc w:val="both"/>
        <w:rPr>
          <w:rStyle w:val="1d"/>
          <w:rFonts w:eastAsia="Calibri"/>
          <w:sz w:val="28"/>
          <w:highlight w:val="none"/>
          <w:lang w:eastAsia="ar-SA"/>
        </w:rPr>
      </w:pPr>
      <w:r>
        <w:rPr>
          <w:rFonts w:eastAsia="Times New Roman" w:cs="Times New Roman"/>
          <w:sz w:val="28"/>
        </w:rPr>
        <w:t>–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 дополнения перечня функциональных зон зоной «Зона отдыха»;</w:t>
      </w:r>
    </w:p>
    <w:p w:rsidR="00540A88" w:rsidRDefault="00B419E5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Times New Roman" w:cs="Times New Roman"/>
          <w:sz w:val="28"/>
        </w:rPr>
        <w:t>–</w:t>
      </w:r>
      <w:r>
        <w:rPr>
          <w:rFonts w:eastAsia="Times New Roman" w:cs="Times New Roman"/>
          <w:sz w:val="28"/>
          <w:szCs w:val="28"/>
          <w:lang w:eastAsia="ar-SA"/>
        </w:rPr>
        <w:t> 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отнесения земельных участков с кадастровыми номерами </w:t>
      </w:r>
      <w:r>
        <w:rPr>
          <w:rStyle w:val="52"/>
          <w:rFonts w:eastAsia="Arial"/>
          <w:color w:val="000000" w:themeColor="text1"/>
          <w:spacing w:val="2"/>
          <w:sz w:val="28"/>
          <w:szCs w:val="28"/>
          <w:u w:val="none"/>
        </w:rPr>
        <w:t xml:space="preserve">62:24:0060209:512,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площадью 29872 кв. м, </w:t>
      </w:r>
      <w:r>
        <w:rPr>
          <w:rStyle w:val="52"/>
          <w:rFonts w:eastAsia="Arial"/>
          <w:color w:val="000000" w:themeColor="text1"/>
          <w:spacing w:val="2"/>
          <w:sz w:val="28"/>
          <w:szCs w:val="28"/>
          <w:u w:val="none"/>
        </w:rPr>
        <w:t xml:space="preserve">62:24:0060209:513,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площадью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br/>
        <w:t xml:space="preserve">28128 кв. м, </w:t>
      </w:r>
      <w:r>
        <w:rPr>
          <w:rStyle w:val="52"/>
          <w:rFonts w:eastAsia="Arial"/>
          <w:color w:val="000000" w:themeColor="text1"/>
          <w:spacing w:val="2"/>
          <w:sz w:val="28"/>
          <w:szCs w:val="28"/>
          <w:u w:val="none"/>
        </w:rPr>
        <w:t xml:space="preserve">62:24:0060209:514,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площадью 50276 кв. м,</w:t>
      </w:r>
      <w:r>
        <w:rPr>
          <w:rStyle w:val="52"/>
          <w:rFonts w:eastAsia="Arial"/>
          <w:color w:val="000000" w:themeColor="text1"/>
          <w:spacing w:val="2"/>
          <w:sz w:val="28"/>
          <w:szCs w:val="28"/>
          <w:u w:val="none"/>
        </w:rPr>
        <w:t xml:space="preserve"> 62:24:0060209:515,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площадью 39224 кв. м, </w:t>
      </w:r>
      <w:r>
        <w:rPr>
          <w:rStyle w:val="52"/>
          <w:rFonts w:eastAsia="Arial"/>
          <w:color w:val="000000" w:themeColor="text1"/>
          <w:spacing w:val="2"/>
          <w:sz w:val="28"/>
          <w:szCs w:val="28"/>
          <w:u w:val="none"/>
        </w:rPr>
        <w:t xml:space="preserve">62:24:0060209:518,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площадью 52664 кв.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м, </w:t>
      </w:r>
      <w:r>
        <w:rPr>
          <w:rStyle w:val="52"/>
          <w:rFonts w:eastAsia="Arial"/>
          <w:color w:val="000000" w:themeColor="text1"/>
          <w:spacing w:val="2"/>
          <w:sz w:val="28"/>
          <w:szCs w:val="28"/>
          <w:u w:val="none"/>
        </w:rPr>
        <w:t xml:space="preserve">62:24:0060209:520,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площадью 9930 кв. м, </w:t>
      </w:r>
      <w:r>
        <w:rPr>
          <w:rStyle w:val="52"/>
          <w:rFonts w:eastAsia="Arial"/>
          <w:color w:val="000000" w:themeColor="text1"/>
          <w:spacing w:val="2"/>
          <w:sz w:val="28"/>
          <w:szCs w:val="28"/>
          <w:u w:val="none"/>
        </w:rPr>
        <w:t>62:24:0060209:521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, площадью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br/>
        <w:t>8070 кв. м, к функциональной</w:t>
      </w:r>
      <w:r w:rsidRPr="00856F3B">
        <w:rPr>
          <w:rStyle w:val="1d"/>
          <w:rFonts w:eastAsia="Calibri"/>
          <w:sz w:val="28"/>
          <w:szCs w:val="28"/>
          <w:highlight w:val="none"/>
        </w:rPr>
        <w:t xml:space="preserve">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зоне «Зона отдыха».</w:t>
      </w:r>
    </w:p>
    <w:p w:rsidR="00540A88" w:rsidRDefault="00B419E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Бутенко В.В. разработать проект внесения изменений в генеральный план в соответствии с пунктом 1 наст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оящего постановления за счет собственных средств.</w:t>
      </w:r>
    </w:p>
    <w:p w:rsidR="00540A88" w:rsidRDefault="00B419E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540A88" w:rsidRDefault="00B419E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540A88" w:rsidRDefault="00B419E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540A88" w:rsidRDefault="00B419E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540A88" w:rsidRDefault="00B419E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540A88" w:rsidRDefault="00B419E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540A88" w:rsidRDefault="00B419E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540A88" w:rsidRDefault="00B419E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540A88" w:rsidRDefault="00B419E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муниципального образования – Шацкий муниципальный район Рязанской области, главе муниципального образования – Борковское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Шацкого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40A88" w:rsidRDefault="00B419E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540A88" w:rsidRDefault="00540A88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540A88" w:rsidRDefault="00540A88">
      <w:pPr>
        <w:widowControl w:val="0"/>
        <w:ind w:left="142"/>
        <w:jc w:val="both"/>
        <w:rPr>
          <w:sz w:val="28"/>
          <w:highlight w:val="yellow"/>
        </w:rPr>
      </w:pPr>
    </w:p>
    <w:p w:rsidR="00540A88" w:rsidRDefault="00B419E5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540A88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E5" w:rsidRDefault="00B419E5">
      <w:r>
        <w:separator/>
      </w:r>
    </w:p>
  </w:endnote>
  <w:endnote w:type="continuationSeparator" w:id="0">
    <w:p w:rsidR="00B419E5" w:rsidRDefault="00B4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A88" w:rsidRDefault="00540A8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E5" w:rsidRDefault="00B419E5">
      <w:r>
        <w:separator/>
      </w:r>
    </w:p>
  </w:footnote>
  <w:footnote w:type="continuationSeparator" w:id="0">
    <w:p w:rsidR="00B419E5" w:rsidRDefault="00B4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A88" w:rsidRDefault="00B419E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40A88" w:rsidRDefault="00540A88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B57"/>
    <w:multiLevelType w:val="hybridMultilevel"/>
    <w:tmpl w:val="3E64E654"/>
    <w:lvl w:ilvl="0" w:tplc="A836A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78E0B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AE23A7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360330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FF01AA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264151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00E6C8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D68F4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48AE43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587BF1"/>
    <w:multiLevelType w:val="hybridMultilevel"/>
    <w:tmpl w:val="23665620"/>
    <w:lvl w:ilvl="0" w:tplc="639CB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D180C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6961B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650336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5F63B8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72EA8F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3A23D1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05E641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CB2D47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502C3A"/>
    <w:multiLevelType w:val="hybridMultilevel"/>
    <w:tmpl w:val="E9D65EFC"/>
    <w:lvl w:ilvl="0" w:tplc="55CCFD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7164D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3E077E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632711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B3C13F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9EE3B2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3F2A7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20AA0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4A8C0D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35DC6"/>
    <w:multiLevelType w:val="hybridMultilevel"/>
    <w:tmpl w:val="5D9C91B8"/>
    <w:lvl w:ilvl="0" w:tplc="B22E22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946AF2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2C8A39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3385A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97813C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A5615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540F8B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2B0A6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82C32F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01F3ED2"/>
    <w:multiLevelType w:val="hybridMultilevel"/>
    <w:tmpl w:val="951A7A16"/>
    <w:lvl w:ilvl="0" w:tplc="FB8E24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390229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FAE5C1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63800B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9DC31C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198A0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ED06ED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1D23EC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092BB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0253FC0"/>
    <w:multiLevelType w:val="hybridMultilevel"/>
    <w:tmpl w:val="EDE64154"/>
    <w:lvl w:ilvl="0" w:tplc="9378EC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BBAE5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0C610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1CD8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C08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27215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01055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A5AE4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BCA98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B586CD0"/>
    <w:multiLevelType w:val="hybridMultilevel"/>
    <w:tmpl w:val="4B125B64"/>
    <w:lvl w:ilvl="0" w:tplc="6214EC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3E2E0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2900F2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1EA61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2F8C96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296EF4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0EA2F7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2164B4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754F0D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44E2D5A"/>
    <w:multiLevelType w:val="hybridMultilevel"/>
    <w:tmpl w:val="2F5A0EA2"/>
    <w:lvl w:ilvl="0" w:tplc="C908E6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0ECFDD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75C99E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CA449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CE214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87A75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6AE118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3DA88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A946B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D3707DA"/>
    <w:multiLevelType w:val="hybridMultilevel"/>
    <w:tmpl w:val="AAAE77E0"/>
    <w:lvl w:ilvl="0" w:tplc="386014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04E7BE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ADC44C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512CEC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96265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354EE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7C01F7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B1C83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1FC800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86B5843"/>
    <w:multiLevelType w:val="multilevel"/>
    <w:tmpl w:val="3C5016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5E302FB3"/>
    <w:multiLevelType w:val="hybridMultilevel"/>
    <w:tmpl w:val="5EAE9A42"/>
    <w:lvl w:ilvl="0" w:tplc="66ECE6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56408A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73233E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1126B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C0ADEB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F62DAC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546A06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D2688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6B4667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FC129DF"/>
    <w:multiLevelType w:val="hybridMultilevel"/>
    <w:tmpl w:val="1F08CE0C"/>
    <w:lvl w:ilvl="0" w:tplc="40B281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7E2525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3CEF7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D64C3A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9661F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C9AC69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3B8C4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11CA0B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B085D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66C1AEC"/>
    <w:multiLevelType w:val="hybridMultilevel"/>
    <w:tmpl w:val="F21009B2"/>
    <w:lvl w:ilvl="0" w:tplc="2D045A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1F4F6F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44E6C0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EE4AC7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3D4E3B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D108C7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F42E68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14C71A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D72D1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D441F6B"/>
    <w:multiLevelType w:val="hybridMultilevel"/>
    <w:tmpl w:val="2D6288D4"/>
    <w:lvl w:ilvl="0" w:tplc="9C8C12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A1E21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9BA42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968EE5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002109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ADE18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8A497B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5CE9B6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8224C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1B62833"/>
    <w:multiLevelType w:val="hybridMultilevel"/>
    <w:tmpl w:val="E92032F8"/>
    <w:lvl w:ilvl="0" w:tplc="A89255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8EE87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69027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132E3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74AC51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B4860E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0481E7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7A683C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DA847C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C841F04"/>
    <w:multiLevelType w:val="hybridMultilevel"/>
    <w:tmpl w:val="138ADB34"/>
    <w:lvl w:ilvl="0" w:tplc="DCAAEE9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33073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5B60B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4687D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84A246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C7E8B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61E869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564155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3B691D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5"/>
  </w:num>
  <w:num w:numId="5">
    <w:abstractNumId w:val="6"/>
  </w:num>
  <w:num w:numId="6">
    <w:abstractNumId w:val="12"/>
  </w:num>
  <w:num w:numId="7">
    <w:abstractNumId w:val="11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88"/>
    <w:rsid w:val="00540A88"/>
    <w:rsid w:val="00856F3B"/>
    <w:rsid w:val="00B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745D"/>
  <w15:docId w15:val="{210C6303-AD53-490F-A1E9-E4F9A2EE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2023-10-17T12:57:00Z</dcterms:created>
  <dcterms:modified xsi:type="dcterms:W3CDTF">2025-11-26T08:42:00Z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