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CF9" w:rsidRDefault="00644B9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CF9" w:rsidRDefault="00644B9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F0CF9" w:rsidRDefault="00644B9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F0CF9" w:rsidRDefault="004F0CF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F0CF9" w:rsidRDefault="004F0CF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F0CF9" w:rsidRDefault="00644B9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F0CF9" w:rsidRDefault="004F0CF9">
      <w:pPr>
        <w:tabs>
          <w:tab w:val="left" w:pos="709"/>
        </w:tabs>
        <w:jc w:val="center"/>
        <w:rPr>
          <w:sz w:val="28"/>
        </w:rPr>
      </w:pPr>
    </w:p>
    <w:p w:rsidR="004F0CF9" w:rsidRDefault="004F0CF9">
      <w:pPr>
        <w:tabs>
          <w:tab w:val="left" w:pos="709"/>
        </w:tabs>
        <w:jc w:val="center"/>
        <w:rPr>
          <w:sz w:val="28"/>
        </w:rPr>
      </w:pPr>
    </w:p>
    <w:p w:rsidR="004F0CF9" w:rsidRDefault="00644B94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A60CA4">
        <w:rPr>
          <w:sz w:val="28"/>
        </w:rPr>
        <w:t>21</w:t>
      </w:r>
      <w:r>
        <w:rPr>
          <w:sz w:val="28"/>
        </w:rPr>
        <w:t>»</w:t>
      </w:r>
      <w:r w:rsidR="00A60CA4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</w:t>
      </w:r>
      <w:r>
        <w:rPr>
          <w:sz w:val="28"/>
        </w:rPr>
        <w:t xml:space="preserve">                             </w:t>
      </w:r>
      <w:r w:rsidR="00A60CA4">
        <w:rPr>
          <w:sz w:val="28"/>
        </w:rPr>
        <w:t xml:space="preserve">                   </w:t>
      </w:r>
      <w:bookmarkStart w:id="0" w:name="_GoBack"/>
      <w:bookmarkEnd w:id="0"/>
      <w:r>
        <w:rPr>
          <w:sz w:val="28"/>
        </w:rPr>
        <w:t xml:space="preserve"> № </w:t>
      </w:r>
      <w:r w:rsidR="00A60CA4">
        <w:rPr>
          <w:sz w:val="28"/>
        </w:rPr>
        <w:t>1004-п</w:t>
      </w:r>
    </w:p>
    <w:p w:rsidR="004F0CF9" w:rsidRDefault="004F0CF9">
      <w:pPr>
        <w:tabs>
          <w:tab w:val="left" w:pos="709"/>
        </w:tabs>
        <w:jc w:val="both"/>
        <w:rPr>
          <w:sz w:val="28"/>
        </w:rPr>
      </w:pPr>
    </w:p>
    <w:p w:rsidR="004F0CF9" w:rsidRDefault="004F0CF9">
      <w:pPr>
        <w:tabs>
          <w:tab w:val="left" w:pos="709"/>
        </w:tabs>
        <w:jc w:val="both"/>
        <w:rPr>
          <w:sz w:val="28"/>
        </w:rPr>
      </w:pPr>
    </w:p>
    <w:p w:rsidR="004F0CF9" w:rsidRDefault="00644B94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>ния – Семеновское</w:t>
      </w:r>
      <w:r>
        <w:rPr>
          <w:rFonts w:ascii="Times New Roman" w:hAnsi="Times New Roman"/>
          <w:sz w:val="28"/>
        </w:rPr>
        <w:t xml:space="preserve"> сельское поселение</w:t>
      </w:r>
      <w:r>
        <w:rPr>
          <w:rFonts w:ascii="Times New Roman" w:hAnsi="Times New Roman"/>
          <w:sz w:val="28"/>
        </w:rPr>
        <w:br/>
        <w:t xml:space="preserve"> Рязанского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p w:rsidR="004F0CF9" w:rsidRDefault="004F0CF9">
      <w:pPr>
        <w:tabs>
          <w:tab w:val="left" w:pos="709"/>
        </w:tabs>
        <w:jc w:val="both"/>
        <w:rPr>
          <w:color w:val="auto"/>
          <w:sz w:val="28"/>
        </w:rPr>
      </w:pPr>
    </w:p>
    <w:p w:rsidR="004F0CF9" w:rsidRDefault="00644B94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</w:t>
      </w:r>
      <w:r>
        <w:rPr>
          <w:sz w:val="28"/>
        </w:rPr>
        <w:t>кой области от</w:t>
      </w:r>
      <w:r>
        <w:rPr>
          <w:sz w:val="28"/>
          <w:shd w:val="clear" w:color="FFFFFF" w:fill="FFFFFF" w:themeFill="background1"/>
        </w:rPr>
        <w:t xml:space="preserve"> 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15.10.2025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01-14/3904/25,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</w:t>
      </w:r>
      <w:r>
        <w:rPr>
          <w:color w:val="auto"/>
          <w:sz w:val="28"/>
          <w:szCs w:val="28"/>
        </w:rPr>
        <w:t>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</w:t>
      </w:r>
      <w:r>
        <w:rPr>
          <w:color w:val="auto"/>
          <w:sz w:val="28"/>
          <w:szCs w:val="28"/>
        </w:rPr>
        <w:t>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4F0CF9" w:rsidRDefault="00644B94" w:rsidP="00644B9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Семеновское</w:t>
      </w:r>
      <w:r>
        <w:rPr>
          <w:sz w:val="28"/>
        </w:rPr>
        <w:t xml:space="preserve"> сельское поселение Рязанского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  <w:szCs w:val="27"/>
        </w:rPr>
        <w:t>от</w:t>
      </w:r>
      <w:r>
        <w:rPr>
          <w:sz w:val="28"/>
          <w:highlight w:val="white"/>
        </w:rPr>
        <w:t xml:space="preserve"> 24.02.2022 № 71-п</w:t>
      </w:r>
      <w:r>
        <w:rPr>
          <w:sz w:val="28"/>
        </w:rPr>
        <w:t xml:space="preserve"> </w:t>
      </w:r>
      <w:r>
        <w:rPr>
          <w:sz w:val="28"/>
        </w:rPr>
        <w:br/>
        <w:t>«Об утверждении правил</w:t>
      </w:r>
      <w:r>
        <w:rPr>
          <w:sz w:val="28"/>
        </w:rPr>
        <w:t xml:space="preserve"> зем</w:t>
      </w:r>
      <w:r>
        <w:rPr>
          <w:sz w:val="28"/>
        </w:rPr>
        <w:t>ле</w:t>
      </w:r>
      <w:r>
        <w:rPr>
          <w:sz w:val="28"/>
          <w:highlight w:val="white"/>
        </w:rPr>
        <w:t xml:space="preserve">пользования и застройки муниципального образования – </w:t>
      </w:r>
      <w:r>
        <w:rPr>
          <w:color w:val="auto"/>
          <w:sz w:val="28"/>
          <w:szCs w:val="28"/>
        </w:rPr>
        <w:t>Семеновское</w:t>
      </w:r>
      <w:r>
        <w:rPr>
          <w:sz w:val="28"/>
        </w:rPr>
        <w:t xml:space="preserve"> </w:t>
      </w:r>
      <w:r>
        <w:rPr>
          <w:sz w:val="28"/>
          <w:highlight w:val="white"/>
        </w:rPr>
        <w:t>сельское поселение</w:t>
      </w:r>
      <w:r>
        <w:rPr>
          <w:sz w:val="28"/>
        </w:rPr>
        <w:t xml:space="preserve"> Рязанского</w:t>
      </w:r>
      <w:r>
        <w:rPr>
          <w:sz w:val="28"/>
          <w:highlight w:val="white"/>
        </w:rPr>
        <w:t xml:space="preserve"> муниципального района Рязанской области» (в редакции постановлений Главархитектуры Рязанской области </w:t>
      </w:r>
      <w:r>
        <w:rPr>
          <w:sz w:val="28"/>
          <w:highlight w:val="white"/>
        </w:rPr>
        <w:t>от 16.11.2022 № 683-п, от 18.07.2023 № 320-п, от 22.08</w:t>
      </w:r>
      <w:r>
        <w:rPr>
          <w:sz w:val="28"/>
          <w:highlight w:val="white"/>
        </w:rPr>
        <w:t xml:space="preserve">.2023 </w:t>
      </w:r>
      <w:r>
        <w:rPr>
          <w:sz w:val="28"/>
          <w:highlight w:val="white"/>
        </w:rPr>
        <w:br/>
        <w:t xml:space="preserve">№ 375-п, от </w:t>
      </w:r>
      <w:hyperlink r:id="rId9" w:tooltip="http://20.12.2023" w:history="1">
        <w:r>
          <w:rPr>
            <w:sz w:val="28"/>
            <w:highlight w:val="white"/>
          </w:rPr>
          <w:t>20.12.2023</w:t>
        </w:r>
      </w:hyperlink>
      <w:r>
        <w:rPr>
          <w:sz w:val="28"/>
          <w:highlight w:val="white"/>
        </w:rPr>
        <w:t xml:space="preserve"> № 606-п, от </w:t>
      </w:r>
      <w:hyperlink r:id="rId10" w:tooltip="http://14.06.2024" w:history="1">
        <w:r>
          <w:rPr>
            <w:sz w:val="28"/>
            <w:highlight w:val="white"/>
          </w:rPr>
          <w:t>14.06.2024</w:t>
        </w:r>
      </w:hyperlink>
      <w:r>
        <w:rPr>
          <w:sz w:val="28"/>
          <w:highlight w:val="white"/>
        </w:rPr>
        <w:t xml:space="preserve"> № 276-п, </w:t>
      </w:r>
      <w:r>
        <w:rPr>
          <w:sz w:val="28"/>
          <w:szCs w:val="28"/>
          <w:highlight w:val="white"/>
        </w:rPr>
        <w:t xml:space="preserve">от 17.09.2024 № 483-п, </w:t>
      </w:r>
      <w:r>
        <w:rPr>
          <w:sz w:val="28"/>
          <w:szCs w:val="28"/>
          <w:highlight w:val="white"/>
        </w:rPr>
        <w:br/>
        <w:t>от 10.10.2024 № 553-п, от 19.11.2024 № 664-п, от 29.11.2</w:t>
      </w:r>
      <w:r>
        <w:rPr>
          <w:sz w:val="28"/>
          <w:szCs w:val="28"/>
          <w:highlight w:val="white"/>
        </w:rPr>
        <w:t xml:space="preserve">024 № 693-п, </w:t>
      </w:r>
      <w:r>
        <w:rPr>
          <w:sz w:val="28"/>
          <w:szCs w:val="28"/>
          <w:highlight w:val="white"/>
        </w:rPr>
        <w:br/>
        <w:t xml:space="preserve">от 03.03.2025 № 148-п, от 09.04.2025 № 261-п, от 30.06.2025 № 526-п, </w:t>
      </w:r>
      <w:r>
        <w:rPr>
          <w:sz w:val="28"/>
          <w:szCs w:val="28"/>
          <w:highlight w:val="white"/>
        </w:rPr>
        <w:br/>
        <w:t>от 08.07.2025 № 544-п, от 06.08.2025 № 624-п</w:t>
      </w:r>
      <w:r>
        <w:rPr>
          <w:sz w:val="28"/>
          <w:highlight w:val="white"/>
        </w:rPr>
        <w:t>)</w:t>
      </w:r>
      <w:r>
        <w:rPr>
          <w:sz w:val="28"/>
        </w:rPr>
        <w:t xml:space="preserve">, </w:t>
      </w:r>
      <w:r>
        <w:rPr>
          <w:color w:val="auto"/>
          <w:sz w:val="28"/>
        </w:rPr>
        <w:t>следующее изменение:</w:t>
      </w:r>
    </w:p>
    <w:p w:rsidR="004F0CF9" w:rsidRDefault="00644B94" w:rsidP="00644B94">
      <w:pPr>
        <w:numPr>
          <w:ilvl w:val="0"/>
          <w:numId w:val="3"/>
        </w:numPr>
        <w:tabs>
          <w:tab w:val="clear" w:pos="0"/>
          <w:tab w:val="left" w:pos="1276"/>
        </w:tabs>
        <w:ind w:firstLine="709"/>
        <w:jc w:val="both"/>
        <w:rPr>
          <w:rFonts w:eastAsia="Times New Roman" w:cs="Times New Roman"/>
        </w:rPr>
      </w:pPr>
      <w:r>
        <w:rPr>
          <w:color w:val="auto"/>
          <w:sz w:val="28"/>
        </w:rPr>
        <w:t xml:space="preserve">в приложении </w:t>
      </w:r>
      <w:r>
        <w:rPr>
          <w:color w:val="auto"/>
          <w:sz w:val="28"/>
          <w:szCs w:val="27"/>
        </w:rPr>
        <w:t>№ 2 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t xml:space="preserve">«4.2 Зона </w:t>
      </w:r>
      <w:r>
        <w:rPr>
          <w:color w:val="auto"/>
          <w:sz w:val="28"/>
        </w:rPr>
        <w:t>сельскохозяйственного использования»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в редакции согласно приложению № 1 </w:t>
      </w:r>
      <w:r>
        <w:rPr>
          <w:color w:val="auto"/>
          <w:sz w:val="28"/>
          <w:szCs w:val="27"/>
        </w:rPr>
        <w:t xml:space="preserve">к настоящему </w:t>
      </w:r>
      <w:r>
        <w:rPr>
          <w:color w:val="auto"/>
          <w:sz w:val="28"/>
          <w:szCs w:val="28"/>
        </w:rPr>
        <w:t>постановлению</w:t>
      </w:r>
      <w:r>
        <w:rPr>
          <w:rFonts w:eastAsia="Times New Roman" w:cs="Times New Roman"/>
        </w:rPr>
        <w:t>.</w:t>
      </w:r>
    </w:p>
    <w:p w:rsidR="004F0CF9" w:rsidRDefault="00644B94" w:rsidP="00644B9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Графическое описание местоположения границ территориальной зоны </w:t>
      </w:r>
      <w:r>
        <w:rPr>
          <w:color w:val="auto"/>
          <w:sz w:val="28"/>
          <w:szCs w:val="28"/>
        </w:rPr>
        <w:br/>
        <w:t>«</w:t>
      </w:r>
      <w:r>
        <w:rPr>
          <w:rFonts w:eastAsia="Times New Roman" w:cs="Times New Roman"/>
          <w:color w:val="auto"/>
          <w:sz w:val="28"/>
          <w:szCs w:val="28"/>
        </w:rPr>
        <w:t>4.1 Зона садоводческих или огороднических некоммерческих товариществ»</w:t>
      </w:r>
      <w:r>
        <w:rPr>
          <w:color w:val="auto"/>
          <w:sz w:val="28"/>
          <w:szCs w:val="28"/>
        </w:rPr>
        <w:t xml:space="preserve"> изложить со</w:t>
      </w:r>
      <w:r>
        <w:rPr>
          <w:color w:val="auto"/>
          <w:sz w:val="28"/>
          <w:szCs w:val="28"/>
        </w:rPr>
        <w:t>гласно приложению № 2 к настоящему постановлению</w:t>
      </w:r>
      <w:r>
        <w:rPr>
          <w:sz w:val="28"/>
        </w:rPr>
        <w:t>.</w:t>
      </w:r>
    </w:p>
    <w:p w:rsidR="004F0CF9" w:rsidRDefault="00644B94" w:rsidP="00644B9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11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4F0CF9" w:rsidRDefault="00644B94" w:rsidP="00644B9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>ила землепользования и застройки муниципального образования – Семеновское</w:t>
      </w:r>
      <w:r>
        <w:rPr>
          <w:sz w:val="28"/>
        </w:rPr>
        <w:t xml:space="preserve"> сельское поселение Рязанского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</w:t>
      </w:r>
      <w:r>
        <w:rPr>
          <w:color w:val="auto"/>
          <w:sz w:val="28"/>
          <w:szCs w:val="28"/>
        </w:rPr>
        <w:t xml:space="preserve">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4F0CF9" w:rsidRDefault="00644B94" w:rsidP="00644B9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</w:t>
      </w:r>
      <w:r>
        <w:rPr>
          <w:color w:val="auto"/>
          <w:sz w:val="28"/>
          <w:szCs w:val="28"/>
        </w:rPr>
        <w:t xml:space="preserve"> работы и делопроизводства обеспечить:</w:t>
      </w:r>
    </w:p>
    <w:p w:rsidR="004F0CF9" w:rsidRDefault="00644B9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4F0CF9" w:rsidRDefault="00644B9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</w:t>
      </w:r>
      <w:r>
        <w:rPr>
          <w:rFonts w:ascii="Times New Roman" w:hAnsi="Times New Roman"/>
          <w:color w:val="auto"/>
          <w:sz w:val="28"/>
          <w:szCs w:val="28"/>
        </w:rPr>
        <w:t>ти» (www.rv-ryazan.ru) и на официальном интернет-портале правовой информации (www.pravo.gov.ru).</w:t>
      </w:r>
    </w:p>
    <w:p w:rsidR="004F0CF9" w:rsidRDefault="00644B94" w:rsidP="00644B9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</w:t>
      </w:r>
      <w:r>
        <w:rPr>
          <w:color w:val="auto"/>
          <w:sz w:val="28"/>
          <w:szCs w:val="28"/>
        </w:rPr>
        <w:t>достроительства Рязанской области                 в сети «Интернет».</w:t>
      </w:r>
    </w:p>
    <w:p w:rsidR="004F0CF9" w:rsidRDefault="00644B94" w:rsidP="00644B9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муниципального образования – Рязанский муниципальный район Рязанской области, главе муниципального образования – Семеновское</w:t>
      </w:r>
      <w:r>
        <w:rPr>
          <w:sz w:val="28"/>
        </w:rPr>
        <w:t xml:space="preserve"> сельское поселение Рязанского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</w:t>
      </w:r>
      <w:r>
        <w:rPr>
          <w:color w:val="auto"/>
          <w:sz w:val="28"/>
          <w:szCs w:val="28"/>
        </w:rPr>
        <w:t>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4F0CF9" w:rsidRDefault="00644B94" w:rsidP="00644B9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</w:t>
      </w:r>
      <w:r>
        <w:rPr>
          <w:rFonts w:eastAsia="NSimSun" w:cs="Arial"/>
          <w:color w:val="auto"/>
          <w:sz w:val="28"/>
          <w:szCs w:val="28"/>
        </w:rPr>
        <w:t xml:space="preserve">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4F0CF9" w:rsidRDefault="004F0CF9">
      <w:pPr>
        <w:widowControl w:val="0"/>
        <w:ind w:firstLine="850"/>
        <w:jc w:val="both"/>
        <w:rPr>
          <w:color w:val="auto"/>
          <w:sz w:val="28"/>
        </w:rPr>
      </w:pPr>
    </w:p>
    <w:p w:rsidR="004F0CF9" w:rsidRDefault="004F0CF9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4F0CF9" w:rsidRDefault="00644B94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4F0CF9">
      <w:headerReference w:type="default" r:id="rId12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B94" w:rsidRDefault="00644B94">
      <w:r>
        <w:separator/>
      </w:r>
    </w:p>
  </w:endnote>
  <w:endnote w:type="continuationSeparator" w:id="0">
    <w:p w:rsidR="00644B94" w:rsidRDefault="0064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B94" w:rsidRDefault="00644B94">
      <w:r>
        <w:separator/>
      </w:r>
    </w:p>
  </w:footnote>
  <w:footnote w:type="continuationSeparator" w:id="0">
    <w:p w:rsidR="00644B94" w:rsidRDefault="0064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CF9" w:rsidRDefault="00644B94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A60CA4" w:rsidRPr="00A60CA4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4F0CF9" w:rsidRDefault="004F0CF9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1F8"/>
    <w:multiLevelType w:val="hybridMultilevel"/>
    <w:tmpl w:val="9DDA4FB6"/>
    <w:lvl w:ilvl="0" w:tplc="84F673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C44662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A0A60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F9E58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DAEDA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FCCE0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CB422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6F01E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41AC1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6B6B7C"/>
    <w:multiLevelType w:val="hybridMultilevel"/>
    <w:tmpl w:val="AA1EABE8"/>
    <w:lvl w:ilvl="0" w:tplc="93E2AE5C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6D908C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114C9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700CA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0561B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3F497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C624C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D921A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00CCD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F9D0BE1"/>
    <w:multiLevelType w:val="multilevel"/>
    <w:tmpl w:val="B994EDA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CF9"/>
    <w:rsid w:val="004F0CF9"/>
    <w:rsid w:val="00644B94"/>
    <w:rsid w:val="00A6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5F06B"/>
  <w15:docId w15:val="{D354F746-5954-4BFF-8547-30799F9E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89EB853532318E36FBBB7FD896A84BA3C23BA1545A4493EC082C9A50896597DF7428B9D8F0CE161E0CC33897B7043E3CE22F1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14.06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20.12.20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710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200</cp:revision>
  <dcterms:created xsi:type="dcterms:W3CDTF">2025-11-21T12:34:00Z</dcterms:created>
  <dcterms:modified xsi:type="dcterms:W3CDTF">2025-11-21T12:37:00Z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