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07" w:rsidRDefault="00E246A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7F2007" w:rsidRDefault="00E246A9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F2007" w:rsidRDefault="00E246A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F2007" w:rsidRDefault="007F200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7F2007" w:rsidRDefault="007F200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7F2007" w:rsidRDefault="00E246A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F2007" w:rsidRDefault="007F2007">
      <w:pPr>
        <w:tabs>
          <w:tab w:val="left" w:pos="709"/>
        </w:tabs>
        <w:jc w:val="center"/>
        <w:rPr>
          <w:sz w:val="28"/>
        </w:rPr>
      </w:pPr>
    </w:p>
    <w:p w:rsidR="007F2007" w:rsidRDefault="007F2007">
      <w:pPr>
        <w:tabs>
          <w:tab w:val="left" w:pos="709"/>
        </w:tabs>
        <w:jc w:val="center"/>
        <w:rPr>
          <w:sz w:val="28"/>
        </w:rPr>
      </w:pPr>
    </w:p>
    <w:p w:rsidR="007F2007" w:rsidRDefault="00E246A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E756E">
        <w:rPr>
          <w:sz w:val="28"/>
        </w:rPr>
        <w:t>21</w:t>
      </w:r>
      <w:r>
        <w:rPr>
          <w:sz w:val="28"/>
        </w:rPr>
        <w:t>»</w:t>
      </w:r>
      <w:r w:rsidR="00BE756E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BE756E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BE756E">
        <w:rPr>
          <w:sz w:val="28"/>
        </w:rPr>
        <w:t>1005-п</w:t>
      </w:r>
    </w:p>
    <w:p w:rsidR="007F2007" w:rsidRDefault="007F200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7F2007">
        <w:trPr>
          <w:trHeight w:val="1515"/>
        </w:trPr>
        <w:tc>
          <w:tcPr>
            <w:tcW w:w="9929" w:type="dxa"/>
          </w:tcPr>
          <w:p w:rsidR="007F2007" w:rsidRDefault="007F200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7F2007" w:rsidRDefault="00E246A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постановление главного управления архитектуры</w:t>
            </w:r>
          </w:p>
          <w:p w:rsidR="007F2007" w:rsidRDefault="00E246A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градостроительства Рязанской области от 20</w:t>
            </w:r>
            <w:hyperlink r:id="rId11" w:tooltip="http://3.11.2021" w:history="1">
              <w:r>
                <w:rPr>
                  <w:rFonts w:ascii="Times New Roman" w:hAnsi="Times New Roman"/>
                  <w:sz w:val="28"/>
                  <w:szCs w:val="28"/>
                </w:rPr>
                <w:t>.08.2025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№ 692-п</w:t>
            </w:r>
          </w:p>
          <w:p w:rsidR="007F2007" w:rsidRDefault="00E246A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 утверждении правил землепользования и застройки муниципального обра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области»</w:t>
            </w:r>
          </w:p>
          <w:bookmarkEnd w:id="0"/>
          <w:p w:rsidR="007F2007" w:rsidRDefault="007F200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007">
        <w:tc>
          <w:tcPr>
            <w:tcW w:w="9929" w:type="dxa"/>
          </w:tcPr>
          <w:p w:rsidR="007F2007" w:rsidRDefault="00E246A9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В рамках самоконтроля с целью устранения технической ошибки, </w:t>
            </w:r>
            <w:r>
              <w:rPr>
                <w:sz w:val="28"/>
                <w:szCs w:val="28"/>
                <w:highlight w:val="white"/>
              </w:rPr>
              <w:br/>
              <w:t>на основании</w:t>
            </w:r>
            <w:r>
              <w:rPr>
                <w:sz w:val="28"/>
                <w:szCs w:val="28"/>
                <w:highlight w:val="white"/>
              </w:rPr>
              <w:t xml:space="preserve"> статьи 2 Закона Рязанской области от 28.12.2018 № 106-ОЗ </w:t>
            </w:r>
            <w:r>
              <w:rPr>
                <w:sz w:val="28"/>
                <w:szCs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</w:t>
            </w:r>
            <w:r>
              <w:rPr>
                <w:sz w:val="28"/>
                <w:szCs w:val="28"/>
                <w:highlight w:val="white"/>
              </w:rPr>
              <w:t>ти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руководствуясь постановлениями Правительства Рязанской области </w:t>
            </w:r>
            <w:r>
              <w:rPr>
                <w:sz w:val="28"/>
                <w:szCs w:val="28"/>
                <w:highlight w:val="white"/>
              </w:rPr>
              <w:br/>
      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      </w:r>
            <w:r>
              <w:rPr>
                <w:sz w:val="28"/>
                <w:szCs w:val="28"/>
                <w:highlight w:val="white"/>
              </w:rPr>
              <w:br/>
              <w:t>и межевания территории без проведе</w:t>
            </w:r>
            <w:r>
              <w:rPr>
                <w:sz w:val="28"/>
                <w:szCs w:val="28"/>
                <w:highlight w:val="white"/>
              </w:rPr>
              <w:t xml:space="preserve">ния общественных обсуждений </w:t>
            </w:r>
            <w:r>
              <w:rPr>
                <w:sz w:val="28"/>
                <w:szCs w:val="28"/>
                <w:highlight w:val="white"/>
              </w:rPr>
              <w:br/>
              <w:t xml:space="preserve">или публичных слушаний», от 06.08.2008 № 153 «Об утверждении Положения </w:t>
            </w:r>
            <w:r>
              <w:rPr>
                <w:sz w:val="28"/>
                <w:szCs w:val="28"/>
                <w:highlight w:val="white"/>
              </w:rPr>
              <w:br/>
              <w:t>о главном управлении архитектуры и градостроительства Рязанской области», главное управление архитектур</w:t>
            </w:r>
            <w:r>
              <w:rPr>
                <w:sz w:val="28"/>
                <w:szCs w:val="28"/>
              </w:rPr>
              <w:t>ы и градостроительства Рязанской области ПОСТАНОВЛЯЕ</w:t>
            </w:r>
            <w:r>
              <w:rPr>
                <w:sz w:val="28"/>
                <w:szCs w:val="28"/>
              </w:rPr>
              <w:t>Т:</w:t>
            </w:r>
          </w:p>
          <w:p w:rsidR="007F2007" w:rsidRDefault="00E246A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Внести в постановление главного управления архитектуры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от 20</w:t>
            </w:r>
            <w:hyperlink r:id="rId12" w:tooltip="http://3.11.2021" w:history="1">
              <w:r>
                <w:rPr>
                  <w:rFonts w:ascii="Times New Roman" w:hAnsi="Times New Roman"/>
                  <w:sz w:val="28"/>
                  <w:szCs w:val="28"/>
                </w:rPr>
                <w:t>.08.2025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№ 692-п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 применительно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округа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» изменение, изложив приложение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№ 1 в редакции согласно приложению к настоящему постановлению.</w:t>
            </w:r>
          </w:p>
          <w:p w:rsidR="007F2007" w:rsidRDefault="00E246A9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Настоящее постановление вступает в силу со дня его официального опубликования и распространяет действие на правоотношения, возникшие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с 22.08.2025.</w:t>
            </w:r>
          </w:p>
          <w:p w:rsidR="007F2007" w:rsidRDefault="00E246A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</w:t>
            </w:r>
            <w:r>
              <w:rPr>
                <w:rFonts w:ascii="Times New Roman" w:hAnsi="Times New Roman"/>
                <w:sz w:val="28"/>
                <w:szCs w:val="28"/>
              </w:rPr>
              <w:t>спечить:</w:t>
            </w:r>
          </w:p>
          <w:p w:rsidR="007F2007" w:rsidRDefault="00E246A9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7F2007" w:rsidRDefault="00E246A9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«Рязанские ведомости» (www.rv-ryazan.ru) и на оф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ициальном интернет-портале правовой информации (www.pravo.gov.ru).</w:t>
            </w:r>
          </w:p>
          <w:p w:rsidR="007F2007" w:rsidRDefault="00E246A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</w:t>
            </w:r>
            <w:r>
              <w:rPr>
                <w:rFonts w:ascii="Times New Roman" w:hAnsi="Times New Roman"/>
                <w:sz w:val="28"/>
                <w:szCs w:val="28"/>
              </w:rPr>
              <w:t>сти                  в сети «Интернет».</w:t>
            </w:r>
          </w:p>
          <w:p w:rsidR="007F2007" w:rsidRDefault="00E246A9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7F2007" w:rsidRDefault="007F200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007" w:rsidRDefault="007F200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007">
        <w:tc>
          <w:tcPr>
            <w:tcW w:w="9929" w:type="dxa"/>
          </w:tcPr>
          <w:p w:rsidR="007F2007" w:rsidRDefault="00E246A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7F2007" w:rsidRDefault="007F2007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7F2007" w:rsidRDefault="007F200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F2007" w:rsidRDefault="007F200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F2007" w:rsidRDefault="007F200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F2007" w:rsidRDefault="007F2007"/>
    <w:p w:rsidR="007F2007" w:rsidRDefault="007F2007">
      <w:pPr>
        <w:tabs>
          <w:tab w:val="left" w:pos="709"/>
        </w:tabs>
        <w:jc w:val="both"/>
        <w:rPr>
          <w:sz w:val="28"/>
        </w:rPr>
      </w:pPr>
    </w:p>
    <w:p w:rsidR="007F2007" w:rsidRDefault="007F2007">
      <w:pPr>
        <w:tabs>
          <w:tab w:val="left" w:pos="709"/>
        </w:tabs>
        <w:jc w:val="both"/>
        <w:rPr>
          <w:sz w:val="28"/>
        </w:rPr>
      </w:pPr>
    </w:p>
    <w:p w:rsidR="007F2007" w:rsidRDefault="007F2007">
      <w:pPr>
        <w:tabs>
          <w:tab w:val="left" w:pos="709"/>
        </w:tabs>
        <w:jc w:val="both"/>
        <w:rPr>
          <w:sz w:val="28"/>
        </w:rPr>
      </w:pPr>
    </w:p>
    <w:p w:rsidR="007F2007" w:rsidRDefault="007F2007">
      <w:pPr>
        <w:tabs>
          <w:tab w:val="left" w:pos="709"/>
        </w:tabs>
        <w:jc w:val="both"/>
        <w:rPr>
          <w:sz w:val="28"/>
        </w:rPr>
      </w:pPr>
    </w:p>
    <w:p w:rsidR="007F2007" w:rsidRDefault="007F2007">
      <w:pPr>
        <w:tabs>
          <w:tab w:val="left" w:pos="709"/>
        </w:tabs>
        <w:jc w:val="both"/>
        <w:rPr>
          <w:sz w:val="28"/>
        </w:rPr>
      </w:pPr>
    </w:p>
    <w:p w:rsidR="007F2007" w:rsidRDefault="007F2007">
      <w:pPr>
        <w:tabs>
          <w:tab w:val="left" w:pos="709"/>
        </w:tabs>
        <w:jc w:val="both"/>
        <w:rPr>
          <w:sz w:val="28"/>
        </w:rPr>
      </w:pPr>
    </w:p>
    <w:p w:rsidR="007F2007" w:rsidRDefault="007F2007">
      <w:pPr>
        <w:tabs>
          <w:tab w:val="left" w:pos="709"/>
        </w:tabs>
        <w:jc w:val="both"/>
        <w:rPr>
          <w:sz w:val="28"/>
        </w:rPr>
      </w:pPr>
    </w:p>
    <w:p w:rsidR="007F2007" w:rsidRDefault="007F2007"/>
    <w:sectPr w:rsidR="007F2007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6A9" w:rsidRDefault="00E246A9">
      <w:r>
        <w:separator/>
      </w:r>
    </w:p>
  </w:endnote>
  <w:endnote w:type="continuationSeparator" w:id="0">
    <w:p w:rsidR="00E246A9" w:rsidRDefault="00E2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6A9" w:rsidRDefault="00E246A9">
      <w:r>
        <w:separator/>
      </w:r>
    </w:p>
  </w:footnote>
  <w:footnote w:type="continuationSeparator" w:id="0">
    <w:p w:rsidR="00E246A9" w:rsidRDefault="00E2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07" w:rsidRDefault="00E246A9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BE756E" w:rsidRPr="00BE756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7F2007" w:rsidRDefault="007F200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17"/>
    <w:multiLevelType w:val="multilevel"/>
    <w:tmpl w:val="62DC09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13D05997"/>
    <w:multiLevelType w:val="multilevel"/>
    <w:tmpl w:val="52B692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13DB5F98"/>
    <w:multiLevelType w:val="hybridMultilevel"/>
    <w:tmpl w:val="0A0A7AB2"/>
    <w:lvl w:ilvl="0" w:tplc="696CD512">
      <w:start w:val="1"/>
      <w:numFmt w:val="none"/>
      <w:suff w:val="nothing"/>
      <w:lvlText w:val=""/>
      <w:lvlJc w:val="left"/>
      <w:pPr>
        <w:ind w:left="0" w:firstLine="0"/>
      </w:pPr>
    </w:lvl>
    <w:lvl w:ilvl="1" w:tplc="A77A6366">
      <w:start w:val="1"/>
      <w:numFmt w:val="none"/>
      <w:suff w:val="nothing"/>
      <w:lvlText w:val=""/>
      <w:lvlJc w:val="left"/>
      <w:pPr>
        <w:ind w:left="0" w:firstLine="0"/>
      </w:pPr>
    </w:lvl>
    <w:lvl w:ilvl="2" w:tplc="A66609DE">
      <w:start w:val="1"/>
      <w:numFmt w:val="none"/>
      <w:suff w:val="nothing"/>
      <w:lvlText w:val=""/>
      <w:lvlJc w:val="left"/>
      <w:pPr>
        <w:ind w:left="0" w:firstLine="0"/>
      </w:pPr>
    </w:lvl>
    <w:lvl w:ilvl="3" w:tplc="D116C668">
      <w:start w:val="1"/>
      <w:numFmt w:val="none"/>
      <w:suff w:val="nothing"/>
      <w:lvlText w:val=""/>
      <w:lvlJc w:val="left"/>
      <w:pPr>
        <w:ind w:left="0" w:firstLine="0"/>
      </w:pPr>
    </w:lvl>
    <w:lvl w:ilvl="4" w:tplc="26700BDC">
      <w:start w:val="1"/>
      <w:numFmt w:val="none"/>
      <w:suff w:val="nothing"/>
      <w:lvlText w:val=""/>
      <w:lvlJc w:val="left"/>
      <w:pPr>
        <w:ind w:left="0" w:firstLine="0"/>
      </w:pPr>
    </w:lvl>
    <w:lvl w:ilvl="5" w:tplc="78E697CC">
      <w:start w:val="1"/>
      <w:numFmt w:val="none"/>
      <w:suff w:val="nothing"/>
      <w:lvlText w:val=""/>
      <w:lvlJc w:val="left"/>
      <w:pPr>
        <w:ind w:left="0" w:firstLine="0"/>
      </w:pPr>
    </w:lvl>
    <w:lvl w:ilvl="6" w:tplc="FB50CCE2">
      <w:start w:val="1"/>
      <w:numFmt w:val="none"/>
      <w:suff w:val="nothing"/>
      <w:lvlText w:val=""/>
      <w:lvlJc w:val="left"/>
      <w:pPr>
        <w:ind w:left="0" w:firstLine="0"/>
      </w:pPr>
    </w:lvl>
    <w:lvl w:ilvl="7" w:tplc="896A34B8">
      <w:start w:val="1"/>
      <w:numFmt w:val="none"/>
      <w:suff w:val="nothing"/>
      <w:lvlText w:val=""/>
      <w:lvlJc w:val="left"/>
      <w:pPr>
        <w:ind w:left="0" w:firstLine="0"/>
      </w:pPr>
    </w:lvl>
    <w:lvl w:ilvl="8" w:tplc="FAA2A69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A9E43B7"/>
    <w:multiLevelType w:val="multilevel"/>
    <w:tmpl w:val="52BA28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2AA3732C"/>
    <w:multiLevelType w:val="multilevel"/>
    <w:tmpl w:val="A7F86F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329E1CD2"/>
    <w:multiLevelType w:val="multilevel"/>
    <w:tmpl w:val="1706AF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33CE2B08"/>
    <w:multiLevelType w:val="multilevel"/>
    <w:tmpl w:val="A2DC7A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39E262B5"/>
    <w:multiLevelType w:val="multilevel"/>
    <w:tmpl w:val="D464BF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3C705F97"/>
    <w:multiLevelType w:val="hybridMultilevel"/>
    <w:tmpl w:val="D86C641C"/>
    <w:lvl w:ilvl="0" w:tplc="1B32B986">
      <w:start w:val="1"/>
      <w:numFmt w:val="none"/>
      <w:suff w:val="nothing"/>
      <w:lvlText w:val=""/>
      <w:lvlJc w:val="left"/>
      <w:pPr>
        <w:ind w:left="0" w:firstLine="0"/>
      </w:pPr>
    </w:lvl>
    <w:lvl w:ilvl="1" w:tplc="D0443B10">
      <w:start w:val="1"/>
      <w:numFmt w:val="none"/>
      <w:suff w:val="nothing"/>
      <w:lvlText w:val=""/>
      <w:lvlJc w:val="left"/>
      <w:pPr>
        <w:ind w:left="0" w:firstLine="0"/>
      </w:pPr>
    </w:lvl>
    <w:lvl w:ilvl="2" w:tplc="611CCDC0">
      <w:start w:val="1"/>
      <w:numFmt w:val="none"/>
      <w:suff w:val="nothing"/>
      <w:lvlText w:val=""/>
      <w:lvlJc w:val="left"/>
      <w:pPr>
        <w:ind w:left="0" w:firstLine="0"/>
      </w:pPr>
    </w:lvl>
    <w:lvl w:ilvl="3" w:tplc="FE9EB048">
      <w:start w:val="1"/>
      <w:numFmt w:val="none"/>
      <w:suff w:val="nothing"/>
      <w:lvlText w:val=""/>
      <w:lvlJc w:val="left"/>
      <w:pPr>
        <w:ind w:left="0" w:firstLine="0"/>
      </w:pPr>
    </w:lvl>
    <w:lvl w:ilvl="4" w:tplc="46E6753A">
      <w:start w:val="1"/>
      <w:numFmt w:val="none"/>
      <w:suff w:val="nothing"/>
      <w:lvlText w:val=""/>
      <w:lvlJc w:val="left"/>
      <w:pPr>
        <w:ind w:left="0" w:firstLine="0"/>
      </w:pPr>
    </w:lvl>
    <w:lvl w:ilvl="5" w:tplc="A64C2564">
      <w:start w:val="1"/>
      <w:numFmt w:val="none"/>
      <w:suff w:val="nothing"/>
      <w:lvlText w:val=""/>
      <w:lvlJc w:val="left"/>
      <w:pPr>
        <w:ind w:left="0" w:firstLine="0"/>
      </w:pPr>
    </w:lvl>
    <w:lvl w:ilvl="6" w:tplc="BF163BFC">
      <w:start w:val="1"/>
      <w:numFmt w:val="none"/>
      <w:suff w:val="nothing"/>
      <w:lvlText w:val=""/>
      <w:lvlJc w:val="left"/>
      <w:pPr>
        <w:ind w:left="0" w:firstLine="0"/>
      </w:pPr>
    </w:lvl>
    <w:lvl w:ilvl="7" w:tplc="99582AD2">
      <w:start w:val="1"/>
      <w:numFmt w:val="none"/>
      <w:suff w:val="nothing"/>
      <w:lvlText w:val=""/>
      <w:lvlJc w:val="left"/>
      <w:pPr>
        <w:ind w:left="0" w:firstLine="0"/>
      </w:pPr>
    </w:lvl>
    <w:lvl w:ilvl="8" w:tplc="495E072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3968A4"/>
    <w:multiLevelType w:val="multilevel"/>
    <w:tmpl w:val="C840C9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4E886FD8"/>
    <w:multiLevelType w:val="multilevel"/>
    <w:tmpl w:val="B9E8A7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632B30E4"/>
    <w:multiLevelType w:val="multilevel"/>
    <w:tmpl w:val="D1EAAA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697278E5"/>
    <w:multiLevelType w:val="multilevel"/>
    <w:tmpl w:val="7A766A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73F42088"/>
    <w:multiLevelType w:val="multilevel"/>
    <w:tmpl w:val="19CC2B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7917343B"/>
    <w:multiLevelType w:val="multilevel"/>
    <w:tmpl w:val="671C09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7A6D7EF3"/>
    <w:multiLevelType w:val="multilevel"/>
    <w:tmpl w:val="D50227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7BA40658"/>
    <w:multiLevelType w:val="multilevel"/>
    <w:tmpl w:val="F0F818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12"/>
  </w:num>
  <w:num w:numId="9">
    <w:abstractNumId w:val="3"/>
  </w:num>
  <w:num w:numId="10">
    <w:abstractNumId w:val="11"/>
  </w:num>
  <w:num w:numId="11">
    <w:abstractNumId w:val="16"/>
  </w:num>
  <w:num w:numId="12">
    <w:abstractNumId w:val="13"/>
  </w:num>
  <w:num w:numId="13">
    <w:abstractNumId w:val="10"/>
  </w:num>
  <w:num w:numId="14">
    <w:abstractNumId w:val="14"/>
  </w:num>
  <w:num w:numId="15">
    <w:abstractNumId w:val="6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07"/>
    <w:rsid w:val="007F2007"/>
    <w:rsid w:val="00BE756E"/>
    <w:rsid w:val="00E2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94B4"/>
  <w15:docId w15:val="{20E50418-A65D-4BCC-8048-47D43988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3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3.11.20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81</cp:revision>
  <dcterms:created xsi:type="dcterms:W3CDTF">2025-11-21T12:47:00Z</dcterms:created>
  <dcterms:modified xsi:type="dcterms:W3CDTF">2025-11-21T12:50:00Z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