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2594C" w:rsidTr="00CE38EE">
        <w:tc>
          <w:tcPr>
            <w:tcW w:w="10326" w:type="dxa"/>
            <w:shd w:val="clear" w:color="auto" w:fill="auto"/>
          </w:tcPr>
          <w:p w:rsidR="00190FF9" w:rsidRPr="0072594C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2594C" w:rsidRPr="0072594C" w:rsidRDefault="00190FF9" w:rsidP="007259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2594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2594C" w:rsidRPr="007259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</w:t>
            </w:r>
          </w:p>
          <w:p w:rsidR="0072594C" w:rsidRPr="0072594C" w:rsidRDefault="0072594C" w:rsidP="007259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59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259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72594C" w:rsidRPr="0072594C" w:rsidTr="00CE38EE">
        <w:tc>
          <w:tcPr>
            <w:tcW w:w="10326" w:type="dxa"/>
            <w:shd w:val="clear" w:color="auto" w:fill="auto"/>
          </w:tcPr>
          <w:p w:rsidR="0072594C" w:rsidRPr="0072594C" w:rsidRDefault="0072594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2594C" w:rsidRPr="0072594C" w:rsidRDefault="00E7311B" w:rsidP="00725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</w:t>
            </w:r>
            <w:r w:rsidR="00B856CC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025 № 770-р</w:t>
            </w:r>
          </w:p>
        </w:tc>
      </w:tr>
      <w:tr w:rsidR="0072594C" w:rsidRPr="0072594C" w:rsidTr="00CE38EE">
        <w:tc>
          <w:tcPr>
            <w:tcW w:w="10326" w:type="dxa"/>
            <w:shd w:val="clear" w:color="auto" w:fill="auto"/>
          </w:tcPr>
          <w:p w:rsidR="0072594C" w:rsidRPr="0072594C" w:rsidRDefault="0072594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2594C" w:rsidRPr="0072594C" w:rsidRDefault="0072594C" w:rsidP="007259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94C" w:rsidRPr="008B67A2" w:rsidTr="00CE38EE">
        <w:tc>
          <w:tcPr>
            <w:tcW w:w="10326" w:type="dxa"/>
            <w:shd w:val="clear" w:color="auto" w:fill="auto"/>
          </w:tcPr>
          <w:p w:rsidR="0072594C" w:rsidRPr="008B67A2" w:rsidRDefault="0072594C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72594C" w:rsidRPr="008B67A2" w:rsidRDefault="0072594C" w:rsidP="007259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594C" w:rsidRPr="0072594C" w:rsidTr="00CE38EE">
        <w:tc>
          <w:tcPr>
            <w:tcW w:w="10326" w:type="dxa"/>
            <w:shd w:val="clear" w:color="auto" w:fill="auto"/>
          </w:tcPr>
          <w:p w:rsidR="0072594C" w:rsidRPr="0072594C" w:rsidRDefault="0072594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2594C" w:rsidRPr="0072594C" w:rsidRDefault="0072594C" w:rsidP="007259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94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72594C" w:rsidRDefault="0072594C" w:rsidP="0072594C">
            <w:pPr>
              <w:rPr>
                <w:rFonts w:ascii="Times New Roman" w:hAnsi="Times New Roman"/>
                <w:sz w:val="28"/>
                <w:szCs w:val="28"/>
              </w:rPr>
            </w:pPr>
            <w:r w:rsidRPr="0072594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2594C" w:rsidRPr="0072594C" w:rsidRDefault="0072594C" w:rsidP="0072594C">
            <w:pPr>
              <w:rPr>
                <w:rFonts w:ascii="Times New Roman" w:hAnsi="Times New Roman"/>
                <w:sz w:val="28"/>
                <w:szCs w:val="28"/>
              </w:rPr>
            </w:pPr>
            <w:r w:rsidRPr="0072594C">
              <w:rPr>
                <w:rFonts w:ascii="Times New Roman" w:hAnsi="Times New Roman"/>
                <w:sz w:val="28"/>
                <w:szCs w:val="28"/>
              </w:rPr>
              <w:t>от 19.12.2023 № 765-р</w:t>
            </w:r>
          </w:p>
        </w:tc>
      </w:tr>
    </w:tbl>
    <w:p w:rsidR="0072594C" w:rsidRDefault="0072594C" w:rsidP="0072594C">
      <w:pPr>
        <w:jc w:val="center"/>
        <w:rPr>
          <w:rFonts w:ascii="Times New Roman" w:hAnsi="Times New Roman"/>
          <w:sz w:val="28"/>
          <w:szCs w:val="28"/>
        </w:rPr>
      </w:pPr>
    </w:p>
    <w:p w:rsidR="008B67A2" w:rsidRPr="0072594C" w:rsidRDefault="008B67A2" w:rsidP="0072594C">
      <w:pPr>
        <w:jc w:val="center"/>
        <w:rPr>
          <w:rFonts w:ascii="Times New Roman" w:hAnsi="Times New Roman"/>
          <w:sz w:val="28"/>
          <w:szCs w:val="28"/>
        </w:rPr>
      </w:pPr>
    </w:p>
    <w:p w:rsidR="008B67A2" w:rsidRDefault="0072594C" w:rsidP="0072594C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2594C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8B67A2" w:rsidRDefault="0072594C" w:rsidP="0072594C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2594C">
        <w:rPr>
          <w:rFonts w:ascii="Times New Roman" w:hAnsi="Times New Roman"/>
          <w:sz w:val="28"/>
          <w:szCs w:val="28"/>
        </w:rPr>
        <w:t>Рязанской области,</w:t>
      </w:r>
      <w:r w:rsidR="008B67A2">
        <w:rPr>
          <w:rFonts w:ascii="Times New Roman" w:hAnsi="Times New Roman"/>
          <w:sz w:val="28"/>
          <w:szCs w:val="28"/>
        </w:rPr>
        <w:t xml:space="preserve"> </w:t>
      </w:r>
      <w:r w:rsidRPr="0072594C">
        <w:rPr>
          <w:rFonts w:ascii="Times New Roman" w:hAnsi="Times New Roman"/>
          <w:sz w:val="28"/>
          <w:szCs w:val="28"/>
        </w:rPr>
        <w:t>в отношении которых приняты решения о подготовке</w:t>
      </w:r>
    </w:p>
    <w:p w:rsidR="0072594C" w:rsidRPr="0072594C" w:rsidRDefault="0072594C" w:rsidP="0072594C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2594C">
        <w:rPr>
          <w:rFonts w:ascii="Times New Roman" w:hAnsi="Times New Roman"/>
          <w:sz w:val="28"/>
          <w:szCs w:val="28"/>
        </w:rPr>
        <w:t>и реализации бюджетных инвестиций</w:t>
      </w:r>
      <w:r w:rsidR="008B67A2">
        <w:rPr>
          <w:rFonts w:ascii="Times New Roman" w:hAnsi="Times New Roman"/>
          <w:sz w:val="28"/>
          <w:szCs w:val="28"/>
        </w:rPr>
        <w:t xml:space="preserve"> </w:t>
      </w:r>
      <w:r w:rsidRPr="0072594C">
        <w:rPr>
          <w:rFonts w:ascii="Times New Roman" w:hAnsi="Times New Roman"/>
          <w:sz w:val="28"/>
          <w:szCs w:val="28"/>
        </w:rPr>
        <w:t>в форме капитальных вложений в 2025 году</w:t>
      </w:r>
    </w:p>
    <w:p w:rsidR="0072594C" w:rsidRPr="0072594C" w:rsidRDefault="0072594C" w:rsidP="0072594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8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50"/>
        <w:gridCol w:w="2199"/>
        <w:gridCol w:w="2267"/>
        <w:gridCol w:w="1827"/>
        <w:gridCol w:w="1769"/>
      </w:tblGrid>
      <w:tr w:rsidR="0072594C" w:rsidRPr="008B67A2" w:rsidTr="008B67A2">
        <w:trPr>
          <w:trHeight w:val="70"/>
          <w:jc w:val="center"/>
        </w:trPr>
        <w:tc>
          <w:tcPr>
            <w:tcW w:w="4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</w:p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41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4050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9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Срок ввода объекта</w:t>
            </w:r>
          </w:p>
        </w:tc>
        <w:tc>
          <w:tcPr>
            <w:tcW w:w="18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76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бюджетных средств</w:t>
            </w:r>
          </w:p>
        </w:tc>
      </w:tr>
    </w:tbl>
    <w:p w:rsidR="008B67A2" w:rsidRPr="008B67A2" w:rsidRDefault="008B67A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43"/>
        <w:gridCol w:w="2200"/>
        <w:gridCol w:w="2273"/>
        <w:gridCol w:w="1827"/>
        <w:gridCol w:w="1769"/>
      </w:tblGrid>
      <w:tr w:rsidR="0072594C" w:rsidRPr="008B67A2" w:rsidTr="008B67A2">
        <w:trPr>
          <w:trHeight w:val="70"/>
          <w:tblHeader/>
          <w:jc w:val="center"/>
        </w:trPr>
        <w:tc>
          <w:tcPr>
            <w:tcW w:w="4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</w:tr>
      <w:tr w:rsidR="0072594C" w:rsidRPr="008B67A2" w:rsidTr="008B67A2">
        <w:trPr>
          <w:trHeight w:val="1028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объектов социальной сферы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«Корпус детского дома социального обслуживания в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10327,5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2594C" w:rsidRPr="008B67A2" w:rsidTr="008B67A2">
        <w:trPr>
          <w:trHeight w:val="435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объектов социальной сферы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«Корпус детского дома социального обслуживания в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1661,73656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8B67A2" w:rsidRPr="008B67A2" w:rsidTr="008B67A2">
        <w:trPr>
          <w:trHeight w:val="93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Default="008B67A2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B67A2" w:rsidRPr="008B67A2" w:rsidRDefault="008B67A2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7A2" w:rsidRPr="008B67A2" w:rsidRDefault="008B67A2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2594C" w:rsidRPr="008B67A2" w:rsidTr="008B67A2">
        <w:trPr>
          <w:trHeight w:val="93"/>
          <w:jc w:val="center"/>
        </w:trPr>
        <w:tc>
          <w:tcPr>
            <w:tcW w:w="427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41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4043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«Пожарное депо на 3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машино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-места по адресу: Рязанская область, Александро-Невский район, </w:t>
            </w:r>
            <w:proofErr w:type="spellStart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. Александро-Невский»</w:t>
            </w:r>
          </w:p>
        </w:tc>
        <w:tc>
          <w:tcPr>
            <w:tcW w:w="2200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19027,33741</w:t>
            </w:r>
            <w:hyperlink r:id="rId10" w:history="1">
              <w:r w:rsidRPr="008B67A2">
                <w:rPr>
                  <w:rFonts w:ascii="Times New Roman" w:hAnsi="Times New Roman"/>
                  <w:spacing w:val="-2"/>
                  <w:sz w:val="24"/>
                  <w:szCs w:val="24"/>
                </w:rPr>
                <w:t>*</w:t>
              </w:r>
            </w:hyperlink>
          </w:p>
        </w:tc>
        <w:tc>
          <w:tcPr>
            <w:tcW w:w="1769" w:type="dxa"/>
            <w:tcBorders>
              <w:top w:val="nil"/>
            </w:tcBorders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2594C" w:rsidRPr="008B67A2" w:rsidTr="008B67A2">
        <w:trPr>
          <w:trHeight w:val="435"/>
          <w:jc w:val="center"/>
        </w:trPr>
        <w:tc>
          <w:tcPr>
            <w:tcW w:w="4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на строительство объекта «Пристройка к зданию спортивного комплекса ГАУ ДО РО «СШОР «Комета»</w:t>
            </w:r>
          </w:p>
        </w:tc>
        <w:tc>
          <w:tcPr>
            <w:tcW w:w="2200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7142,1</w:t>
            </w:r>
            <w:hyperlink r:id="rId11" w:history="1">
              <w:r w:rsidRPr="008B67A2">
                <w:rPr>
                  <w:rFonts w:ascii="Times New Roman" w:hAnsi="Times New Roman"/>
                  <w:spacing w:val="-2"/>
                  <w:sz w:val="24"/>
                  <w:szCs w:val="24"/>
                </w:rPr>
                <w:t>**</w:t>
              </w:r>
            </w:hyperlink>
          </w:p>
        </w:tc>
        <w:tc>
          <w:tcPr>
            <w:tcW w:w="176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2594C" w:rsidRPr="008B67A2" w:rsidTr="008B67A2">
        <w:trPr>
          <w:trHeight w:val="435"/>
          <w:jc w:val="center"/>
        </w:trPr>
        <w:tc>
          <w:tcPr>
            <w:tcW w:w="4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404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«Здание филиала поликлиники ГБУ РО </w:t>
            </w:r>
            <w:r w:rsidRPr="008B67A2">
              <w:rPr>
                <w:rFonts w:ascii="Times New Roman" w:hAnsi="Times New Roman"/>
                <w:spacing w:val="-4"/>
                <w:sz w:val="24"/>
                <w:szCs w:val="24"/>
              </w:rPr>
              <w:t>«Городская детская поликлиника № 7»</w:t>
            </w:r>
          </w:p>
        </w:tc>
        <w:tc>
          <w:tcPr>
            <w:tcW w:w="2200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766,13301</w:t>
            </w:r>
          </w:p>
        </w:tc>
        <w:tc>
          <w:tcPr>
            <w:tcW w:w="176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2594C" w:rsidRPr="008B67A2" w:rsidTr="008B67A2">
        <w:trPr>
          <w:trHeight w:val="435"/>
          <w:jc w:val="center"/>
        </w:trPr>
        <w:tc>
          <w:tcPr>
            <w:tcW w:w="4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</w:t>
            </w:r>
          </w:p>
        </w:tc>
        <w:tc>
          <w:tcPr>
            <w:tcW w:w="1941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государственная экспертиза проектной документации на строительство объекта «Пристройка к зданию спортивного комплекса ГАУ ДО РО «СШОР «Комета»</w:t>
            </w:r>
          </w:p>
        </w:tc>
        <w:tc>
          <w:tcPr>
            <w:tcW w:w="2200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27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1160,74067</w:t>
            </w:r>
          </w:p>
        </w:tc>
        <w:tc>
          <w:tcPr>
            <w:tcW w:w="1769" w:type="dxa"/>
          </w:tcPr>
          <w:p w:rsidR="0072594C" w:rsidRPr="008B67A2" w:rsidRDefault="0072594C" w:rsidP="008B6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67A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</w:tbl>
    <w:p w:rsidR="0072594C" w:rsidRPr="008B67A2" w:rsidRDefault="0072594C" w:rsidP="008B67A2">
      <w:pPr>
        <w:rPr>
          <w:rFonts w:ascii="Times New Roman" w:hAnsi="Times New Roman"/>
          <w:sz w:val="4"/>
          <w:szCs w:val="4"/>
        </w:rPr>
      </w:pP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* Неиспользованный остаток бюджетных ассигнований 2024 года в рамках государственных контрактов: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23.05.2023 № ТП-109/23 в размере 71,427 тыс. рублей;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26.12.2024 № 88 в размере 28092,15747 тыс. рублей;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28.06.2023 № 862000080394 в размере 669,4957 тыс. рублей;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03.11.2023 № 115 в размере 48,5 тыс. рублей;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20.12.2023 № 131 в размере 200 тыс. рублей;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от 22.12.2023 № 132 в размере 170 тыс. рублей.</w:t>
      </w:r>
    </w:p>
    <w:p w:rsidR="0072594C" w:rsidRPr="008B67A2" w:rsidRDefault="0072594C" w:rsidP="008B67A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67A2">
        <w:rPr>
          <w:rFonts w:ascii="Times New Roman" w:hAnsi="Times New Roman"/>
          <w:sz w:val="22"/>
          <w:szCs w:val="22"/>
        </w:rPr>
        <w:t>**</w:t>
      </w:r>
      <w:r w:rsidR="008B67A2">
        <w:rPr>
          <w:rFonts w:ascii="Times New Roman" w:hAnsi="Times New Roman"/>
          <w:sz w:val="22"/>
          <w:szCs w:val="22"/>
        </w:rPr>
        <w:t> </w:t>
      </w:r>
      <w:r w:rsidRPr="008B67A2">
        <w:rPr>
          <w:rFonts w:ascii="Times New Roman" w:hAnsi="Times New Roman"/>
          <w:sz w:val="22"/>
          <w:szCs w:val="22"/>
        </w:rPr>
        <w:t>Неиспользованный остаток бюджетных ассигнований 2024 года в рамках государственного контракта от 10.09.2024 № 0859200001124009527 в размере 7980 тыс. рублей</w:t>
      </w:r>
      <w:proofErr w:type="gramStart"/>
      <w:r w:rsidRPr="008B67A2">
        <w:rPr>
          <w:rFonts w:ascii="Times New Roman" w:hAnsi="Times New Roman"/>
          <w:sz w:val="22"/>
          <w:szCs w:val="22"/>
        </w:rPr>
        <w:t>.».</w:t>
      </w:r>
      <w:proofErr w:type="gramEnd"/>
    </w:p>
    <w:p w:rsidR="0072594C" w:rsidRPr="0072594C" w:rsidRDefault="0072594C" w:rsidP="0072594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594C" w:rsidRPr="00483DB5" w:rsidRDefault="0072594C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2594C" w:rsidRPr="00483DB5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C1" w:rsidRDefault="006D39C1">
      <w:r>
        <w:separator/>
      </w:r>
    </w:p>
  </w:endnote>
  <w:endnote w:type="continuationSeparator" w:id="0">
    <w:p w:rsidR="006D39C1" w:rsidRDefault="006D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C1" w:rsidRDefault="006D39C1">
      <w:r>
        <w:separator/>
      </w:r>
    </w:p>
  </w:footnote>
  <w:footnote w:type="continuationSeparator" w:id="0">
    <w:p w:rsidR="006D39C1" w:rsidRDefault="006D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B856CC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2F2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D39C1"/>
    <w:rsid w:val="006F328B"/>
    <w:rsid w:val="006F5886"/>
    <w:rsid w:val="00707734"/>
    <w:rsid w:val="00707E19"/>
    <w:rsid w:val="00712F7C"/>
    <w:rsid w:val="0072328A"/>
    <w:rsid w:val="0072594C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B67A2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56CC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11B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0277&amp;dst=1002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60277&amp;dst=1002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2025-11-01T11:50:00Z</dcterms:created>
  <dcterms:modified xsi:type="dcterms:W3CDTF">2025-11-05T14:04:00Z</dcterms:modified>
</cp:coreProperties>
</file>