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70"/>
        <w:gridCol w:w="4536"/>
      </w:tblGrid>
      <w:tr w:rsidR="00190FF9" w:rsidRPr="007C5E77" w:rsidTr="00DA21BE">
        <w:tc>
          <w:tcPr>
            <w:tcW w:w="5070" w:type="dxa"/>
          </w:tcPr>
          <w:p w:rsidR="00190FF9" w:rsidRPr="007C5E7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5E77" w:rsidRPr="007C5E77" w:rsidRDefault="00190FF9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C5E77"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2</w:t>
            </w:r>
          </w:p>
          <w:p w:rsidR="007C5E77" w:rsidRPr="007C5E77" w:rsidRDefault="007C5E77" w:rsidP="00DA21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  <w:r w:rsidR="00DA21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главного управления по взаимодействию                    с федеральными территориальными органами Рязанской области </w:t>
            </w:r>
          </w:p>
        </w:tc>
      </w:tr>
      <w:tr w:rsidR="007C5E77" w:rsidRPr="007C5E77" w:rsidTr="00DA21BE">
        <w:tc>
          <w:tcPr>
            <w:tcW w:w="5070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5E77" w:rsidRPr="007C5E77" w:rsidRDefault="00CB4D8A" w:rsidP="00D768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45E6D">
              <w:rPr>
                <w:rFonts w:ascii="Times New Roman" w:hAnsi="Times New Roman"/>
                <w:sz w:val="28"/>
                <w:szCs w:val="28"/>
              </w:rPr>
              <w:t>1</w:t>
            </w:r>
            <w:r w:rsidR="00D76849">
              <w:rPr>
                <w:rFonts w:ascii="Times New Roman" w:hAnsi="Times New Roman"/>
                <w:sz w:val="28"/>
                <w:szCs w:val="28"/>
              </w:rPr>
              <w:t>8</w:t>
            </w:r>
            <w:r w:rsidR="00745E6D">
              <w:rPr>
                <w:rFonts w:ascii="Times New Roman" w:hAnsi="Times New Roman"/>
                <w:sz w:val="28"/>
                <w:szCs w:val="28"/>
              </w:rPr>
              <w:t xml:space="preserve">.11.2025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45E6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C5E77" w:rsidRPr="007C5E77" w:rsidTr="00DA21BE">
        <w:tc>
          <w:tcPr>
            <w:tcW w:w="5070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ПОЛОЖЕНИЕ 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соблюдению требований о предотвращении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к руководителю государственного учреждения Рязанской области,</w:t>
      </w:r>
    </w:p>
    <w:p w:rsidR="007C5E77" w:rsidRDefault="007C5E77" w:rsidP="00DA21B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учредителем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является </w:t>
      </w:r>
      <w:r w:rsidR="00DA21BE">
        <w:rPr>
          <w:rFonts w:ascii="Times New Roman" w:eastAsia="Calibri" w:hAnsi="Times New Roman"/>
          <w:sz w:val="28"/>
          <w:szCs w:val="28"/>
          <w:lang w:eastAsia="en-US"/>
        </w:rPr>
        <w:t xml:space="preserve">главное управление по взаимодействию                          с федеральными территориальными органами Рязанской области </w:t>
      </w:r>
    </w:p>
    <w:p w:rsidR="00DA21BE" w:rsidRPr="007C5E77" w:rsidRDefault="00DA21BE" w:rsidP="00DA21B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15243A" w:rsidP="00DA21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proofErr w:type="gramStart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Настоящим Положением определяется порядок формирования </w:t>
      </w:r>
      <w:r w:rsidR="00DA21B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 деятельности комиссии по</w:t>
      </w:r>
      <w:r w:rsidR="007C5E77" w:rsidRPr="007C5E7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</w:t>
      </w:r>
      <w:r w:rsidR="00DA21BE">
        <w:rPr>
          <w:rFonts w:ascii="Times New Roman" w:eastAsia="Calibri" w:hAnsi="Times New Roman"/>
          <w:sz w:val="28"/>
          <w:szCs w:val="28"/>
          <w:lang w:eastAsia="en-US"/>
        </w:rPr>
        <w:t xml:space="preserve">главное управление по взаимодействию с федеральными территориальными органами Рязанской области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(далее соответственно – комиссия, руководитель учреждения, государственное учреждение</w:t>
      </w:r>
      <w:r w:rsidR="00DA21BE">
        <w:rPr>
          <w:rFonts w:ascii="Times New Roman" w:eastAsia="Calibri" w:hAnsi="Times New Roman"/>
          <w:sz w:val="28"/>
          <w:szCs w:val="28"/>
          <w:lang w:eastAsia="en-US"/>
        </w:rPr>
        <w:t>, главное управление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), образуемой в</w:t>
      </w:r>
      <w:r w:rsidR="00DA21BE">
        <w:rPr>
          <w:rFonts w:ascii="Times New Roman" w:eastAsia="Calibri" w:hAnsi="Times New Roman"/>
          <w:sz w:val="28"/>
          <w:szCs w:val="28"/>
          <w:lang w:eastAsia="en-US"/>
        </w:rPr>
        <w:t xml:space="preserve"> главном управлении</w:t>
      </w:r>
      <w:r w:rsidR="00FF3FA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End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1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="00FF3FA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 Правительства Российской Федерации, законами и иными нормативными правовыми актами Рязанской области, настоящим Положением.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3. Основными задачами комиссии являются: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соблюдения руководителем учреждения требований </w:t>
      </w:r>
      <w:r w:rsidR="00FF3FA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предотвращении или об урегулировании конфликта интересов, исполнения обязанностей, установленных Федеральным </w:t>
      </w:r>
      <w:hyperlink r:id="rId1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7C5E77" w:rsidRPr="001105D1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5D1"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1105D1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в </w:t>
      </w:r>
      <w:r w:rsidR="001105D1" w:rsidRPr="001105D1">
        <w:rPr>
          <w:rFonts w:ascii="Times New Roman" w:eastAsia="Calibri" w:hAnsi="Times New Roman"/>
          <w:sz w:val="28"/>
          <w:szCs w:val="28"/>
          <w:lang w:eastAsia="en-US"/>
        </w:rPr>
        <w:t xml:space="preserve">главном управлении </w:t>
      </w:r>
      <w:r w:rsidR="007C5E77" w:rsidRPr="001105D1">
        <w:rPr>
          <w:rFonts w:ascii="Times New Roman" w:eastAsia="Calibri" w:hAnsi="Times New Roman"/>
          <w:sz w:val="28"/>
          <w:szCs w:val="28"/>
          <w:lang w:eastAsia="en-US"/>
        </w:rPr>
        <w:t>мер по предупреждению коррупции.</w:t>
      </w:r>
      <w:bookmarkStart w:id="0" w:name="Par20"/>
      <w:bookmarkEnd w:id="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5. В состав комиссии входят председатель комиссии, его заместитель, члены комиссии и секретарь. </w:t>
      </w:r>
      <w:r w:rsidRPr="00746CC9">
        <w:rPr>
          <w:rFonts w:ascii="Times New Roman" w:eastAsia="Calibri" w:hAnsi="Times New Roman"/>
          <w:sz w:val="28"/>
          <w:szCs w:val="28"/>
          <w:lang w:eastAsia="en-US"/>
        </w:rPr>
        <w:t>В состав комиссии включается представитель антикоррупционного комитета Рязанской области.</w:t>
      </w:r>
      <w:r w:rsidRPr="00FF3FAD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сотрудники структурных подразделений </w:t>
      </w:r>
      <w:r w:rsidR="00FF3FAD">
        <w:rPr>
          <w:rFonts w:ascii="Times New Roman" w:eastAsia="Calibri" w:hAnsi="Times New Roman"/>
          <w:sz w:val="28"/>
          <w:szCs w:val="28"/>
          <w:lang w:eastAsia="en-US"/>
        </w:rPr>
        <w:t>главного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FF3FA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сферу деятельности которых входит 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осуществление </w:t>
      </w:r>
      <w:proofErr w:type="gramStart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контроля </w:t>
      </w:r>
      <w:r w:rsidR="00505D9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                                 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за</w:t>
      </w:r>
      <w:proofErr w:type="gramEnd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деятельностью соответствующего государственного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учреждения,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определяемые председателем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представитель руководителя учреждения</w:t>
      </w:r>
      <w:bookmarkStart w:id="1" w:name="Par25"/>
      <w:bookmarkEnd w:id="1"/>
      <w:r w:rsidR="001524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05D9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комиссией рассматривается вопрос о соблюдении требований, или любого члена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2" w:name="Par47"/>
      <w:bookmarkEnd w:id="2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3" w:name="Par48"/>
      <w:bookmarkEnd w:id="3"/>
    </w:p>
    <w:p w:rsidR="007C5E77" w:rsidRPr="001105D1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поступившее в </w:t>
      </w:r>
      <w:r w:rsidR="00505D94" w:rsidRPr="001105D1">
        <w:rPr>
          <w:rFonts w:ascii="Times New Roman" w:eastAsia="Calibri" w:hAnsi="Times New Roman"/>
          <w:sz w:val="28"/>
          <w:szCs w:val="28"/>
          <w:lang w:eastAsia="en-US"/>
        </w:rPr>
        <w:t>главное управление</w:t>
      </w:r>
      <w:r w:rsidRPr="001105D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руководителя учреждения о невозможности </w:t>
      </w:r>
      <w:r w:rsidR="00505D9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объективным причинам представить сведения о доходах, об имуществе </w:t>
      </w:r>
      <w:r w:rsidR="00505D9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обязательствах имущественного характера своих супруги (супруга) </w:t>
      </w:r>
      <w:r w:rsidR="00505D9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несовершеннолетних детей; 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руководителя учреждения о возникновении </w:t>
      </w:r>
      <w:r w:rsidR="00505D9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не зависящих от него обстоятельств, препятствующих соблюдению требований; </w:t>
      </w:r>
    </w:p>
    <w:p w:rsidR="00404775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</w:t>
      </w:r>
      <w:r w:rsidR="001105D1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руководителя </w:t>
      </w:r>
      <w:r w:rsidR="00505D94">
        <w:rPr>
          <w:rFonts w:ascii="Times New Roman" w:eastAsia="Calibri" w:hAnsi="Times New Roman"/>
          <w:sz w:val="28"/>
          <w:szCs w:val="28"/>
          <w:lang w:eastAsia="en-US"/>
        </w:rPr>
        <w:t xml:space="preserve">главного управления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или любого члена комиссии, касающееся обеспечения соблюдения руководителем учреждения требований</w:t>
      </w:r>
      <w:r w:rsidR="00745E6D">
        <w:rPr>
          <w:rFonts w:ascii="Times New Roman" w:eastAsia="Calibri" w:hAnsi="Times New Roman"/>
          <w:sz w:val="28"/>
          <w:szCs w:val="28"/>
          <w:lang w:eastAsia="en-US"/>
        </w:rPr>
        <w:t xml:space="preserve"> либо осуществления в главном управлении мер по предупреждению коррупции</w:t>
      </w:r>
      <w:r w:rsidR="0040477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не рассматривает сообщения о преступлениях </w:t>
      </w:r>
      <w:r w:rsidR="000B381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административных правонарушениях, а также анонимные обращения,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4" w:name="Par70"/>
      <w:bookmarkStart w:id="5" w:name="_Hlk200446614"/>
      <w:bookmarkEnd w:id="4"/>
    </w:p>
    <w:p w:rsidR="00744F4B" w:rsidRDefault="007C5E77" w:rsidP="00744F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12.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Уведомления и заявление, указанные в подпункте «а» пункта 10 настоящего Положения, подаются руководителем учреждения</w:t>
      </w:r>
      <w:r w:rsidR="00744F4B" w:rsidRPr="00744F4B">
        <w:rPr>
          <w:rFonts w:ascii="Times New Roman" w:hAnsi="Times New Roman"/>
          <w:sz w:val="28"/>
          <w:szCs w:val="28"/>
        </w:rPr>
        <w:t xml:space="preserve"> </w:t>
      </w:r>
      <w:r w:rsidR="00744F4B">
        <w:rPr>
          <w:rFonts w:ascii="Times New Roman" w:hAnsi="Times New Roman"/>
          <w:sz w:val="28"/>
          <w:szCs w:val="28"/>
        </w:rPr>
        <w:t>должностному лицу, ответственному за работу по профилактике коррупционных и иных правонарушений.</w:t>
      </w:r>
    </w:p>
    <w:p w:rsidR="007C5E77" w:rsidRDefault="007C5E77" w:rsidP="00744F4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Уведомления, указанные в абзацах втором и четвертом подпункта «а» пункта 10 настоящего Положения, рассматриваются </w:t>
      </w:r>
      <w:r w:rsidR="00744F4B">
        <w:rPr>
          <w:rFonts w:ascii="Times New Roman" w:hAnsi="Times New Roman"/>
          <w:sz w:val="28"/>
          <w:szCs w:val="28"/>
        </w:rPr>
        <w:t xml:space="preserve">должностным лицом, ответственным за работу по профилактике коррупционных и иных правонарушений,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44F4B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744F4B">
        <w:rPr>
          <w:rFonts w:ascii="Times New Roman" w:hAnsi="Times New Roman"/>
          <w:sz w:val="28"/>
          <w:szCs w:val="28"/>
        </w:rPr>
        <w:t>олжностное лицо, ответственное за работу по профилактике коррупционных и иных правонарушений, 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существляет подготовку мотивированных заключений</w:t>
      </w:r>
      <w:r w:rsidR="00744F4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результатам предварительного рассмотрения уведомлений. </w:t>
      </w:r>
    </w:p>
    <w:p w:rsidR="007C5E77" w:rsidRPr="007C5E77" w:rsidRDefault="007C5E77" w:rsidP="005973D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  <w:r w:rsidR="00744F4B">
          <w:rPr>
            <w:rFonts w:ascii="Times New Roman" w:eastAsia="Calibri" w:hAnsi="Times New Roman"/>
            <w:sz w:val="28"/>
            <w:szCs w:val="28"/>
            <w:lang w:eastAsia="en-US"/>
          </w:rPr>
          <w:t xml:space="preserve">                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>и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</w:t>
      </w:r>
      <w:r w:rsidR="00C8490B">
        <w:rPr>
          <w:rFonts w:ascii="Times New Roman" w:hAnsi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име</w:t>
      </w:r>
      <w:r w:rsidR="00C8490B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т право проводить собеседование с руководителем учреждения, представившим уведомление, получать от него письменные пояснения, </w:t>
      </w:r>
      <w:r w:rsidR="00C8490B">
        <w:rPr>
          <w:rFonts w:ascii="Times New Roman" w:hAnsi="Times New Roman"/>
          <w:sz w:val="28"/>
          <w:szCs w:val="28"/>
        </w:rPr>
        <w:t>а руководитель главного управления или его заместитель, специально на то уполномоченный, может направлять в</w:t>
      </w:r>
      <w:proofErr w:type="gramEnd"/>
      <w:r w:rsidR="00C8490B">
        <w:rPr>
          <w:rFonts w:ascii="Times New Roman" w:hAnsi="Times New Roman"/>
          <w:sz w:val="28"/>
          <w:szCs w:val="28"/>
        </w:rPr>
        <w:t xml:space="preserve"> установленном </w:t>
      </w:r>
      <w:proofErr w:type="gramStart"/>
      <w:r w:rsidR="00C8490B">
        <w:rPr>
          <w:rFonts w:ascii="Times New Roman" w:hAnsi="Times New Roman"/>
          <w:sz w:val="28"/>
          <w:szCs w:val="28"/>
        </w:rPr>
        <w:t>порядке</w:t>
      </w:r>
      <w:proofErr w:type="gramEnd"/>
      <w:r w:rsidR="00C8490B">
        <w:rPr>
          <w:rFonts w:ascii="Times New Roman" w:hAnsi="Times New Roman"/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</w:t>
      </w:r>
      <w:r w:rsidR="005973DF">
        <w:rPr>
          <w:rFonts w:ascii="Times New Roman" w:hAnsi="Times New Roman"/>
          <w:sz w:val="28"/>
          <w:szCs w:val="28"/>
        </w:rPr>
        <w:t xml:space="preserve"> «</w:t>
      </w:r>
      <w:r w:rsidR="00C8490B">
        <w:rPr>
          <w:rFonts w:ascii="Times New Roman" w:hAnsi="Times New Roman"/>
          <w:sz w:val="28"/>
          <w:szCs w:val="28"/>
        </w:rPr>
        <w:t>Посейдон</w:t>
      </w:r>
      <w:r w:rsidR="00D76849">
        <w:rPr>
          <w:rFonts w:ascii="Times New Roman" w:hAnsi="Times New Roman"/>
          <w:sz w:val="28"/>
          <w:szCs w:val="28"/>
        </w:rPr>
        <w:t>»</w:t>
      </w:r>
      <w:r w:rsidR="00C8490B">
        <w:rPr>
          <w:rFonts w:ascii="Times New Roman" w:hAnsi="Times New Roman"/>
          <w:sz w:val="28"/>
          <w:szCs w:val="28"/>
        </w:rPr>
        <w:t>, в том числе для направления запросов.</w:t>
      </w:r>
      <w:r w:rsidR="005973DF">
        <w:rPr>
          <w:rFonts w:ascii="Times New Roman" w:hAnsi="Times New Roman"/>
          <w:sz w:val="28"/>
          <w:szCs w:val="28"/>
        </w:rPr>
        <w:t xml:space="preserve"> У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ведомление, а также заключение и другие материалы в течение 7 рабочих дней со дня поступления уведомления</w:t>
      </w:r>
      <w:r w:rsidR="00C849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представляются председателю комиссии. В случае направления</w:t>
      </w:r>
      <w:r w:rsidR="00C8490B">
        <w:rPr>
          <w:rFonts w:ascii="Times New Roman" w:eastAsia="Calibri" w:hAnsi="Times New Roman"/>
          <w:sz w:val="28"/>
          <w:szCs w:val="28"/>
          <w:lang w:eastAsia="en-US"/>
        </w:rPr>
        <w:t xml:space="preserve"> з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апросов уведомление, а также заключение и другие материалы представляются председателю комиссии в течение 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45 календарных дней со дня поступления уведомления в </w:t>
      </w:r>
      <w:r w:rsidR="00C8490B">
        <w:rPr>
          <w:rFonts w:ascii="Times New Roman" w:eastAsia="Calibri" w:hAnsi="Times New Roman"/>
          <w:sz w:val="28"/>
          <w:szCs w:val="28"/>
          <w:lang w:eastAsia="en-US"/>
        </w:rPr>
        <w:t>главное управление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 Указанный срок может быть продлен, но не более чем на</w:t>
      </w:r>
      <w:r w:rsidR="00C849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30 календарных дней.</w:t>
      </w:r>
      <w:bookmarkEnd w:id="5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Положения, должно содержать: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973DF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21,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15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23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или иного решения.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15.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пунктом 1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6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="007C5E77"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его представителя (при наличии)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членов комиссии и других лиц, участвующих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заседании комиссии, с информацией, поступившей в </w:t>
      </w:r>
      <w:r w:rsidR="00C8490B">
        <w:rPr>
          <w:rFonts w:ascii="Times New Roman" w:eastAsia="Calibri" w:hAnsi="Times New Roman"/>
          <w:sz w:val="28"/>
          <w:szCs w:val="28"/>
          <w:lang w:eastAsia="en-US"/>
        </w:rPr>
        <w:t xml:space="preserve">главное управление,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подпункте «б» пункта 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12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</w:t>
      </w:r>
      <w:proofErr w:type="gramEnd"/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(или) иные материалы по вопросу соблюдения требований (при наличии).</w:t>
      </w:r>
      <w:bookmarkStart w:id="6" w:name="Par108"/>
      <w:bookmarkEnd w:id="6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</w:t>
      </w:r>
      <w:r w:rsidR="004D12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 обязательствах имущественного характера.</w:t>
      </w:r>
      <w:bookmarkStart w:id="7" w:name="Par110"/>
      <w:bookmarkEnd w:id="7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18.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-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8" w:name="Par124"/>
      <w:bookmarkStart w:id="9" w:name="Par130"/>
      <w:bookmarkStart w:id="10" w:name="Par145"/>
      <w:bookmarkEnd w:id="8"/>
      <w:bookmarkEnd w:id="9"/>
      <w:bookmarkEnd w:id="1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21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руководителю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>главного управления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руководитель учреждения не соблюдал требования </w:t>
      </w:r>
      <w:r w:rsidR="004D12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об урегулировании конфликта интересов. В этом случае комиссия рекомендует руководителю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главного управления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применить к руководителю учреждения конкретную меру ответственности.</w:t>
      </w:r>
      <w:bookmarkStart w:id="11" w:name="Par150"/>
      <w:bookmarkEnd w:id="11"/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22.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 подпункта «а» пункта 1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0A4659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главного управления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применить к руководителю учреждения конкретную меру ответственности.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23.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 пункта 1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наличие причинно-следственной связи между возникновением не зависящих от руководителя учреждения обстоятельств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и невозможностью соблюдения им требований;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отсутствие причинно-следственной связи между возникновением не зависящих от руководителя учреждения обстоятельств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и невозможностью соблюдения им требований.</w:t>
      </w:r>
    </w:p>
    <w:p w:rsidR="005973DF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подпункте «а»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7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и при наличии к тому оснований комиссия </w:t>
      </w:r>
    </w:p>
    <w:p w:rsidR="007C5E77" w:rsidRPr="000A4659" w:rsidRDefault="007C5E77" w:rsidP="005973D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может принять иное решение, не предусмотренное </w:t>
      </w:r>
      <w:hyperlink w:anchor="Par124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5243A" w:rsidRPr="000A4659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150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pacing w:val="-4"/>
          <w:sz w:val="28"/>
          <w:szCs w:val="28"/>
          <w:lang w:eastAsia="en-US"/>
        </w:rPr>
        <w:t>25</w:t>
      </w:r>
      <w:r w:rsidR="0015243A" w:rsidRPr="000A4659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0A4659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="0015243A" w:rsidRPr="000A4659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«б»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2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пункта 10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26. Решения комиссии по вопросам, указанным в </w:t>
      </w:r>
      <w:hyperlink w:anchor="Par47" w:history="1">
        <w:r w:rsidRPr="000A4659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о проведении открытого голосования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27. Решения комиссии оформляются протоколами </w:t>
      </w:r>
      <w:r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заседаний комиссии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руководителя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>главного управления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носят рекомендательный характер. 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28. В протоколе заседания комиссии указываются: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0F64F7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0F64F7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0F64F7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лиц и краткое изложение их выступлений;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0F64F7" w:rsidRPr="000A465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>главное управление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ж) </w:t>
      </w:r>
      <w:r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принятое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и обоснование его принятия;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з) результаты голосования;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и) </w:t>
      </w:r>
      <w:r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иные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сведения.</w:t>
      </w:r>
    </w:p>
    <w:p w:rsidR="007C5E77" w:rsidRPr="000A4659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29. 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Член комиссии, несогласный с принятым решением, вправе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>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7C5E77" w:rsidRPr="000A4659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30. 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Копии протокола заседания комиссии </w:t>
      </w:r>
      <w:r w:rsidR="007C5E77"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направляются руководителю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>главного управления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и руководителю учреждения, а также по решению комиссии иным заинтересованным лицам.</w:t>
      </w:r>
    </w:p>
    <w:p w:rsidR="005973DF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31. 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>главного управления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>компетенции</w:t>
      </w:r>
      <w:proofErr w:type="gramEnd"/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содержащиеся в нем рекомендации при принятии решения о применении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к 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руководителю 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учреждения 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>мер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12" w:name="_GoBack"/>
      <w:bookmarkEnd w:id="12"/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ответственности, 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предусмотренных </w:t>
      </w:r>
    </w:p>
    <w:p w:rsidR="005973DF" w:rsidRDefault="005973DF" w:rsidP="005973D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0A4659" w:rsidRDefault="007C5E77" w:rsidP="005973DF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нормативными правовыми актами Российской Федерации, а также по иным вопросам организации противодействия коррупции. </w:t>
      </w:r>
    </w:p>
    <w:p w:rsidR="007C5E77" w:rsidRPr="000A4659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32. 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="007C5E77" w:rsidRPr="000A4659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об этом представляется руководителю </w:t>
      </w:r>
      <w:r w:rsidR="008D34FB" w:rsidRPr="000A4659">
        <w:rPr>
          <w:rFonts w:ascii="Times New Roman" w:eastAsia="Calibri" w:hAnsi="Times New Roman"/>
          <w:spacing w:val="-4"/>
          <w:sz w:val="28"/>
          <w:szCs w:val="28"/>
          <w:lang w:eastAsia="en-US"/>
        </w:rPr>
        <w:t>главного управления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7C5E77" w:rsidRPr="000A4659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pacing w:val="-6"/>
          <w:sz w:val="28"/>
          <w:szCs w:val="28"/>
          <w:lang w:eastAsia="en-US"/>
        </w:rPr>
        <w:t>33.</w:t>
      </w:r>
      <w:r w:rsidR="000F64F7" w:rsidRPr="000A4659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proofErr w:type="gramStart"/>
      <w:r w:rsidRPr="000A4659">
        <w:rPr>
          <w:rFonts w:ascii="Times New Roman" w:eastAsia="Calibri" w:hAnsi="Times New Roman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0A4659">
        <w:rPr>
          <w:rFonts w:ascii="Times New Roman" w:eastAsia="Calibri" w:hAnsi="Times New Roman"/>
          <w:iCs/>
          <w:sz w:val="28"/>
          <w:szCs w:val="28"/>
          <w:lang w:eastAsia="en-US"/>
        </w:rPr>
        <w:t>указанный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факт документы </w:t>
      </w:r>
      <w:r w:rsidR="004D12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в уполномоченные органы в соответствии с компетенцией в течение </w:t>
      </w:r>
      <w:r w:rsidR="005973D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>3 рабочих дней со дня установления указанного факта, а при необходимости немедленно.</w:t>
      </w:r>
      <w:proofErr w:type="gramEnd"/>
    </w:p>
    <w:p w:rsidR="007C5E77" w:rsidRPr="000A4659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34. 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>Копия протокола заседания комиссии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ил</w:t>
      </w:r>
      <w:r w:rsidR="00F63C39" w:rsidRPr="000A465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выписка из него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7C5E77" w:rsidRPr="000A4659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659">
        <w:rPr>
          <w:rFonts w:ascii="Times New Roman" w:eastAsia="Calibri" w:hAnsi="Times New Roman"/>
          <w:sz w:val="28"/>
          <w:szCs w:val="28"/>
          <w:lang w:eastAsia="en-US"/>
        </w:rPr>
        <w:t>35. 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="007C5E77" w:rsidRPr="000A4659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</w:t>
      </w:r>
      <w:r w:rsidR="004D12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и месте проведения заседания, ознакомление членов комиссии </w:t>
      </w:r>
      <w:r w:rsidR="004D12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7C5E77" w:rsidRPr="000A4659">
        <w:rPr>
          <w:rFonts w:ascii="Times New Roman" w:eastAsia="Calibri" w:hAnsi="Times New Roman"/>
          <w:sz w:val="28"/>
          <w:szCs w:val="28"/>
          <w:lang w:eastAsia="en-US"/>
        </w:rPr>
        <w:t xml:space="preserve">с материалами, представляемыми для обсуждения на заседании комиссии, осуществляются </w:t>
      </w:r>
      <w:r w:rsidR="008D34FB" w:rsidRPr="000A4659">
        <w:rPr>
          <w:rFonts w:ascii="Times New Roman" w:eastAsia="Calibri" w:hAnsi="Times New Roman"/>
          <w:sz w:val="28"/>
          <w:szCs w:val="28"/>
          <w:lang w:eastAsia="en-US"/>
        </w:rPr>
        <w:t>отделом кадровой, правовой работы и делопроизводства.</w:t>
      </w:r>
    </w:p>
    <w:p w:rsidR="007C5E77" w:rsidRPr="000A4659" w:rsidRDefault="007C5E77" w:rsidP="0015243A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RPr="000A4659" w:rsidSect="005973DF">
      <w:headerReference w:type="default" r:id="rId13"/>
      <w:type w:val="continuous"/>
      <w:pgSz w:w="11907" w:h="16834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02" w:rsidRDefault="00CA5502">
      <w:r>
        <w:separator/>
      </w:r>
    </w:p>
  </w:endnote>
  <w:endnote w:type="continuationSeparator" w:id="0">
    <w:p w:rsidR="00CA5502" w:rsidRDefault="00CA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243A" w:rsidRPr="00F16284">
      <w:tc>
        <w:tcPr>
          <w:tcW w:w="2538" w:type="dxa"/>
        </w:tcPr>
        <w:p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243A" w:rsidRDefault="001524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02" w:rsidRDefault="00CA5502">
      <w:r>
        <w:separator/>
      </w:r>
    </w:p>
  </w:footnote>
  <w:footnote w:type="continuationSeparator" w:id="0">
    <w:p w:rsidR="00CA5502" w:rsidRDefault="00CA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Default="001524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5243A" w:rsidRDefault="001524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5243A" w:rsidRPr="00624967" w:rsidRDefault="0015243A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973DF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4659"/>
    <w:rsid w:val="000B0736"/>
    <w:rsid w:val="000B3817"/>
    <w:rsid w:val="000F18B3"/>
    <w:rsid w:val="000F64F7"/>
    <w:rsid w:val="001105D1"/>
    <w:rsid w:val="00122CFD"/>
    <w:rsid w:val="00151370"/>
    <w:rsid w:val="0015243A"/>
    <w:rsid w:val="00162E72"/>
    <w:rsid w:val="00175BE5"/>
    <w:rsid w:val="001850F4"/>
    <w:rsid w:val="00190FF9"/>
    <w:rsid w:val="001947BE"/>
    <w:rsid w:val="00197BF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2F224E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04775"/>
    <w:rsid w:val="0042590E"/>
    <w:rsid w:val="00437F65"/>
    <w:rsid w:val="00460FEA"/>
    <w:rsid w:val="004734B7"/>
    <w:rsid w:val="00481B88"/>
    <w:rsid w:val="00485B4F"/>
    <w:rsid w:val="004862D1"/>
    <w:rsid w:val="004B2D5A"/>
    <w:rsid w:val="004D123F"/>
    <w:rsid w:val="004D293D"/>
    <w:rsid w:val="004F44FE"/>
    <w:rsid w:val="00505D94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3DF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3EC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4F4B"/>
    <w:rsid w:val="00745E6D"/>
    <w:rsid w:val="00746CC2"/>
    <w:rsid w:val="00746CC9"/>
    <w:rsid w:val="00760323"/>
    <w:rsid w:val="00765600"/>
    <w:rsid w:val="00791C9F"/>
    <w:rsid w:val="00792AAB"/>
    <w:rsid w:val="00793B47"/>
    <w:rsid w:val="007962AF"/>
    <w:rsid w:val="007A1D0C"/>
    <w:rsid w:val="007A2A7B"/>
    <w:rsid w:val="007C5E77"/>
    <w:rsid w:val="007D4925"/>
    <w:rsid w:val="007F0C8A"/>
    <w:rsid w:val="007F11AB"/>
    <w:rsid w:val="007F1DC0"/>
    <w:rsid w:val="008143CB"/>
    <w:rsid w:val="00820459"/>
    <w:rsid w:val="00823CA1"/>
    <w:rsid w:val="00847073"/>
    <w:rsid w:val="008513B9"/>
    <w:rsid w:val="008702D3"/>
    <w:rsid w:val="00876034"/>
    <w:rsid w:val="008827E7"/>
    <w:rsid w:val="008A1696"/>
    <w:rsid w:val="008B62CA"/>
    <w:rsid w:val="008C58FE"/>
    <w:rsid w:val="008D34FB"/>
    <w:rsid w:val="008E0165"/>
    <w:rsid w:val="008E456A"/>
    <w:rsid w:val="008E6C41"/>
    <w:rsid w:val="008F0816"/>
    <w:rsid w:val="008F6BB7"/>
    <w:rsid w:val="00900F42"/>
    <w:rsid w:val="00916718"/>
    <w:rsid w:val="00932E3C"/>
    <w:rsid w:val="00932F87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5106"/>
    <w:rsid w:val="00BB2C98"/>
    <w:rsid w:val="00BD0B82"/>
    <w:rsid w:val="00BD7BC5"/>
    <w:rsid w:val="00BE000B"/>
    <w:rsid w:val="00BF2376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490B"/>
    <w:rsid w:val="00C87D95"/>
    <w:rsid w:val="00C9077A"/>
    <w:rsid w:val="00C95CD2"/>
    <w:rsid w:val="00CA051B"/>
    <w:rsid w:val="00CA5502"/>
    <w:rsid w:val="00CB3CBE"/>
    <w:rsid w:val="00CB4D8A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6849"/>
    <w:rsid w:val="00D77BCF"/>
    <w:rsid w:val="00D84394"/>
    <w:rsid w:val="00D95E55"/>
    <w:rsid w:val="00DA21BE"/>
    <w:rsid w:val="00DA4546"/>
    <w:rsid w:val="00DB3664"/>
    <w:rsid w:val="00DC16FB"/>
    <w:rsid w:val="00DC4A65"/>
    <w:rsid w:val="00DC4F66"/>
    <w:rsid w:val="00DE204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EAF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C39"/>
    <w:rsid w:val="00F9334F"/>
    <w:rsid w:val="00F97D7F"/>
    <w:rsid w:val="00FA122C"/>
    <w:rsid w:val="00FA3B95"/>
    <w:rsid w:val="00FC1278"/>
    <w:rsid w:val="00FE7735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AF7D-8D4D-43F8-911D-9EC90A95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Марина Соколова</cp:lastModifiedBy>
  <cp:revision>17</cp:revision>
  <cp:lastPrinted>2025-11-17T12:32:00Z</cp:lastPrinted>
  <dcterms:created xsi:type="dcterms:W3CDTF">2025-10-02T14:40:00Z</dcterms:created>
  <dcterms:modified xsi:type="dcterms:W3CDTF">2025-11-17T12:39:00Z</dcterms:modified>
</cp:coreProperties>
</file>