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BB" w:rsidRDefault="00F1481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BB" w:rsidRDefault="00F1481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B08BB" w:rsidRDefault="00F1481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BB08BB" w:rsidRDefault="00BB08B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B08BB" w:rsidRDefault="00BB08B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B08BB" w:rsidRDefault="00F1481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B08BB" w:rsidRDefault="00BB08BB">
      <w:pPr>
        <w:tabs>
          <w:tab w:val="left" w:pos="709"/>
        </w:tabs>
        <w:jc w:val="center"/>
        <w:rPr>
          <w:sz w:val="28"/>
        </w:rPr>
      </w:pPr>
    </w:p>
    <w:p w:rsidR="00BB08BB" w:rsidRDefault="00BB08BB">
      <w:pPr>
        <w:tabs>
          <w:tab w:val="left" w:pos="709"/>
        </w:tabs>
        <w:jc w:val="center"/>
        <w:rPr>
          <w:sz w:val="28"/>
        </w:rPr>
      </w:pPr>
    </w:p>
    <w:p w:rsidR="00BB08BB" w:rsidRDefault="00F1481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011FB">
        <w:rPr>
          <w:sz w:val="28"/>
        </w:rPr>
        <w:t>08</w:t>
      </w:r>
      <w:r>
        <w:rPr>
          <w:sz w:val="28"/>
        </w:rPr>
        <w:t>»</w:t>
      </w:r>
      <w:r w:rsidR="00F011FB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F011FB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F011FB">
        <w:rPr>
          <w:sz w:val="28"/>
        </w:rPr>
        <w:t>1081-п</w:t>
      </w:r>
    </w:p>
    <w:p w:rsidR="00BB08BB" w:rsidRDefault="00BB08BB">
      <w:pPr>
        <w:tabs>
          <w:tab w:val="left" w:pos="709"/>
        </w:tabs>
        <w:jc w:val="both"/>
        <w:rPr>
          <w:sz w:val="28"/>
        </w:rPr>
      </w:pPr>
    </w:p>
    <w:p w:rsidR="00BB08BB" w:rsidRDefault="00BB08BB">
      <w:pPr>
        <w:tabs>
          <w:tab w:val="left" w:pos="709"/>
        </w:tabs>
        <w:jc w:val="both"/>
        <w:rPr>
          <w:sz w:val="28"/>
        </w:rPr>
      </w:pPr>
    </w:p>
    <w:p w:rsidR="00BB08BB" w:rsidRDefault="00F1481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Первинского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  <w:t>Касимовского района Рязанской области</w:t>
      </w:r>
    </w:p>
    <w:bookmarkEnd w:id="0"/>
    <w:p w:rsidR="00BB08BB" w:rsidRDefault="00BB08BB">
      <w:pPr>
        <w:tabs>
          <w:tab w:val="left" w:pos="709"/>
        </w:tabs>
        <w:jc w:val="both"/>
        <w:rPr>
          <w:color w:val="auto"/>
          <w:sz w:val="28"/>
        </w:rPr>
      </w:pPr>
    </w:p>
    <w:p w:rsidR="00BB08BB" w:rsidRDefault="00F1481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</w:t>
      </w:r>
      <w:r>
        <w:rPr>
          <w:sz w:val="28"/>
        </w:rPr>
        <w:t>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01-14/4190/25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</w:t>
      </w:r>
      <w:r>
        <w:rPr>
          <w:color w:val="auto"/>
          <w:sz w:val="28"/>
          <w:szCs w:val="28"/>
        </w:rPr>
        <w:t>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</w:t>
      </w:r>
      <w:r>
        <w:rPr>
          <w:color w:val="auto"/>
          <w:sz w:val="28"/>
          <w:szCs w:val="28"/>
        </w:rPr>
        <w:t>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B08BB" w:rsidRDefault="00F14810" w:rsidP="00F148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Первинского сельского округа Касимовского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управления архитектуры и градостроительства Рязанской области </w:t>
      </w:r>
      <w:r>
        <w:rPr>
          <w:color w:val="auto"/>
          <w:sz w:val="28"/>
        </w:rPr>
        <w:t>от 20.08.2025 № 692</w:t>
      </w:r>
      <w:r>
        <w:rPr>
          <w:color w:val="auto"/>
          <w:sz w:val="28"/>
        </w:rPr>
        <w:t>-п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Первинского </w:t>
      </w:r>
      <w:r>
        <w:rPr>
          <w:color w:val="auto"/>
          <w:sz w:val="28"/>
          <w:szCs w:val="28"/>
        </w:rPr>
        <w:t>сельского округа Касимовского района Рязанской области</w:t>
      </w:r>
      <w:r>
        <w:rPr>
          <w:sz w:val="28"/>
          <w:highlight w:val="white"/>
        </w:rPr>
        <w:t>» (в редакции постановлений Главархитектуры Рязанской обл</w:t>
      </w:r>
      <w:r>
        <w:rPr>
          <w:sz w:val="28"/>
        </w:rPr>
        <w:t xml:space="preserve">асти </w:t>
      </w:r>
      <w:r>
        <w:rPr>
          <w:color w:val="auto"/>
          <w:sz w:val="28"/>
          <w:szCs w:val="28"/>
        </w:rPr>
        <w:t>от 31.10.2025 № 957-п</w:t>
      </w:r>
      <w:r>
        <w:rPr>
          <w:sz w:val="28"/>
        </w:rPr>
        <w:t xml:space="preserve">, от 21.11.2025 № 1005-п),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BB08BB" w:rsidRDefault="00F14810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 w:cs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 w:cs="Times New Roman"/>
          <w:sz w:val="28"/>
        </w:rPr>
        <w:t xml:space="preserve">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t>территориальной зоны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1 Жилая зона (населенный пункт с. Бетино)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sz w:val="28"/>
          <w:szCs w:val="27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7"/>
        </w:rPr>
        <w:br/>
        <w:t>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.</w:t>
      </w:r>
    </w:p>
    <w:p w:rsidR="00BB08BB" w:rsidRDefault="00F14810" w:rsidP="00F148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B08BB" w:rsidRDefault="00F14810" w:rsidP="00F148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</w:t>
      </w:r>
      <w:r>
        <w:rPr>
          <w:color w:val="auto"/>
          <w:sz w:val="28"/>
          <w:szCs w:val="28"/>
        </w:rPr>
        <w:t>ти применительно к территории Первинского сельского округа Касимовского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</w:t>
      </w:r>
      <w:r>
        <w:rPr>
          <w:color w:val="auto"/>
          <w:sz w:val="28"/>
          <w:szCs w:val="28"/>
        </w:rPr>
        <w:t xml:space="preserve">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B08BB" w:rsidRDefault="00F14810" w:rsidP="00F148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B08BB" w:rsidRDefault="00F1481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</w:t>
      </w:r>
      <w:r>
        <w:rPr>
          <w:rFonts w:ascii="Times New Roman" w:hAnsi="Times New Roman"/>
          <w:color w:val="auto"/>
          <w:sz w:val="28"/>
          <w:szCs w:val="28"/>
        </w:rPr>
        <w:t>ра и Правительства Рязанской области;</w:t>
      </w:r>
    </w:p>
    <w:p w:rsidR="00BB08BB" w:rsidRDefault="00F1481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B08BB" w:rsidRDefault="00F14810" w:rsidP="00F148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</w:t>
      </w:r>
      <w:r>
        <w:rPr>
          <w:color w:val="auto"/>
          <w:sz w:val="28"/>
          <w:szCs w:val="28"/>
        </w:rPr>
        <w:t>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B08BB" w:rsidRDefault="00F14810" w:rsidP="00F148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Касимовского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</w:t>
      </w:r>
      <w:r>
        <w:rPr>
          <w:color w:val="auto"/>
          <w:sz w:val="28"/>
          <w:szCs w:val="28"/>
        </w:rPr>
        <w:t>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B08BB" w:rsidRDefault="00F14810" w:rsidP="00F148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</w:t>
      </w:r>
      <w:r>
        <w:rPr>
          <w:color w:val="auto"/>
          <w:sz w:val="28"/>
          <w:szCs w:val="28"/>
        </w:rPr>
        <w:t xml:space="preserve">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B08BB" w:rsidRDefault="00BB08BB">
      <w:pPr>
        <w:widowControl w:val="0"/>
        <w:ind w:firstLine="850"/>
        <w:jc w:val="both"/>
        <w:rPr>
          <w:color w:val="auto"/>
          <w:sz w:val="28"/>
        </w:rPr>
      </w:pPr>
    </w:p>
    <w:p w:rsidR="00BB08BB" w:rsidRDefault="00BB08B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B08BB" w:rsidRDefault="00F1481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BB08BB" w:rsidRDefault="00BB08BB"/>
    <w:sectPr w:rsidR="00BB08B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10" w:rsidRDefault="00F14810">
      <w:r>
        <w:separator/>
      </w:r>
    </w:p>
  </w:endnote>
  <w:endnote w:type="continuationSeparator" w:id="0">
    <w:p w:rsidR="00F14810" w:rsidRDefault="00F1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10" w:rsidRDefault="00F14810">
      <w:r>
        <w:separator/>
      </w:r>
    </w:p>
  </w:footnote>
  <w:footnote w:type="continuationSeparator" w:id="0">
    <w:p w:rsidR="00F14810" w:rsidRDefault="00F1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BB" w:rsidRDefault="00F14810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011FB" w:rsidRPr="00F011FB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B08BB" w:rsidRDefault="00BB08B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464"/>
    <w:multiLevelType w:val="multilevel"/>
    <w:tmpl w:val="9C4459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78F5E8D"/>
    <w:multiLevelType w:val="hybridMultilevel"/>
    <w:tmpl w:val="36DA9DF2"/>
    <w:lvl w:ilvl="0" w:tplc="B3CC0D6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F8AED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4EEAD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6DA4D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FDC5C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50F8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462CB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94085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F70A7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BB"/>
    <w:rsid w:val="00BB08BB"/>
    <w:rsid w:val="00F011FB"/>
    <w:rsid w:val="00F1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F470"/>
  <w15:docId w15:val="{0B9A67E2-7B5D-4654-A446-FD5F0636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2025-12-08T14:44:00Z</dcterms:created>
  <dcterms:modified xsi:type="dcterms:W3CDTF">2025-12-08T14:46:00Z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