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FDD" w:rsidRDefault="009E2AE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FDD" w:rsidRDefault="009E2AE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17FDD" w:rsidRDefault="009E2AE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17FDD" w:rsidRDefault="00C17FD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17FDD" w:rsidRDefault="00C17FD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17FDD" w:rsidRDefault="009E2AE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17FDD" w:rsidRDefault="00C17FDD">
      <w:pPr>
        <w:tabs>
          <w:tab w:val="left" w:pos="709"/>
        </w:tabs>
        <w:jc w:val="center"/>
        <w:rPr>
          <w:sz w:val="28"/>
        </w:rPr>
      </w:pPr>
    </w:p>
    <w:p w:rsidR="00C17FDD" w:rsidRDefault="00C17FDD">
      <w:pPr>
        <w:tabs>
          <w:tab w:val="left" w:pos="709"/>
        </w:tabs>
        <w:jc w:val="center"/>
        <w:rPr>
          <w:sz w:val="28"/>
        </w:rPr>
      </w:pPr>
    </w:p>
    <w:p w:rsidR="00C17FDD" w:rsidRDefault="009E2AE2">
      <w:pPr>
        <w:tabs>
          <w:tab w:val="left" w:pos="709"/>
        </w:tabs>
        <w:rPr>
          <w:sz w:val="28"/>
        </w:rPr>
      </w:pPr>
      <w:r>
        <w:rPr>
          <w:sz w:val="28"/>
        </w:rPr>
        <w:t>«18</w:t>
      </w:r>
      <w:r>
        <w:rPr>
          <w:sz w:val="28"/>
        </w:rPr>
        <w:t xml:space="preserve">» декабря </w:t>
      </w:r>
      <w:r>
        <w:rPr>
          <w:sz w:val="28"/>
        </w:rPr>
        <w:t xml:space="preserve">2025 г.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№ 1163-п</w:t>
      </w:r>
    </w:p>
    <w:p w:rsidR="00C17FDD" w:rsidRDefault="00C17FDD">
      <w:pPr>
        <w:tabs>
          <w:tab w:val="left" w:pos="709"/>
        </w:tabs>
        <w:jc w:val="both"/>
        <w:rPr>
          <w:sz w:val="28"/>
        </w:rPr>
      </w:pPr>
    </w:p>
    <w:p w:rsidR="00C17FDD" w:rsidRDefault="00C17FDD">
      <w:pPr>
        <w:tabs>
          <w:tab w:val="left" w:pos="709"/>
        </w:tabs>
        <w:jc w:val="both"/>
        <w:rPr>
          <w:sz w:val="28"/>
        </w:rPr>
      </w:pPr>
    </w:p>
    <w:p w:rsidR="00C17FDD" w:rsidRDefault="009E2AE2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генеральный план муниципального образования – Пителинский муниципальный округ Рязанской области применительно </w:t>
      </w:r>
      <w:r>
        <w:rPr>
          <w:rFonts w:ascii="Times New Roman" w:hAnsi="Times New Roman"/>
          <w:color w:val="auto"/>
          <w:sz w:val="28"/>
          <w:szCs w:val="28"/>
        </w:rPr>
        <w:br/>
        <w:t>к территориям рабочего поселка Пителино с прилегающей территорией, Пеньковского и Потапьевского сельских округов Пителинск</w:t>
      </w:r>
      <w:r>
        <w:rPr>
          <w:rFonts w:ascii="Times New Roman" w:hAnsi="Times New Roman"/>
          <w:color w:val="auto"/>
          <w:sz w:val="28"/>
          <w:szCs w:val="28"/>
        </w:rPr>
        <w:t xml:space="preserve">ого района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Рязанской области</w:t>
      </w:r>
    </w:p>
    <w:bookmarkEnd w:id="0"/>
    <w:p w:rsidR="00C17FDD" w:rsidRDefault="00C17FDD">
      <w:pPr>
        <w:tabs>
          <w:tab w:val="left" w:pos="709"/>
        </w:tabs>
        <w:jc w:val="center"/>
        <w:rPr>
          <w:color w:val="auto"/>
          <w:sz w:val="28"/>
        </w:rPr>
      </w:pPr>
    </w:p>
    <w:p w:rsidR="00C17FDD" w:rsidRDefault="009E2AE2">
      <w:pPr>
        <w:widowControl w:val="0"/>
        <w:tabs>
          <w:tab w:val="left" w:pos="709"/>
        </w:tabs>
        <w:ind w:firstLine="709"/>
        <w:jc w:val="both"/>
        <w:rPr>
          <w:color w:val="auto"/>
          <w:szCs w:val="28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области от 28.12.2018 № 106-ОЗ                       «О перераспределении отдельных полномочий в области градостроительной д</w:t>
      </w:r>
      <w:r>
        <w:rPr>
          <w:color w:val="auto"/>
          <w:sz w:val="28"/>
          <w:szCs w:val="28"/>
        </w:rPr>
        <w:t>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от 01</w:t>
      </w:r>
      <w:r>
        <w:rPr>
          <w:color w:val="auto"/>
          <w:sz w:val="28"/>
          <w:szCs w:val="28"/>
        </w:rPr>
        <w:t>.12.2025</w:t>
      </w:r>
      <w:r>
        <w:rPr>
          <w:color w:val="auto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</w:t>
      </w:r>
      <w:r>
        <w:rPr>
          <w:sz w:val="28"/>
          <w:szCs w:val="28"/>
          <w:highlight w:val="white"/>
        </w:rPr>
        <w:t>ия изменений в генера</w:t>
      </w:r>
      <w:r>
        <w:rPr>
          <w:sz w:val="28"/>
          <w:szCs w:val="28"/>
        </w:rPr>
        <w:t xml:space="preserve">льный план муниципального образования – </w:t>
      </w:r>
      <w:r>
        <w:rPr>
          <w:color w:val="auto"/>
          <w:sz w:val="28"/>
          <w:szCs w:val="28"/>
        </w:rPr>
        <w:t xml:space="preserve">Пителинский муниципальный округ Рязанской области применительно к территориям рабочего поселка Пителино </w:t>
      </w:r>
      <w:r>
        <w:rPr>
          <w:color w:val="auto"/>
          <w:sz w:val="28"/>
          <w:szCs w:val="28"/>
        </w:rPr>
        <w:br/>
        <w:t>с прилегающей территорией, Пеньковского и Потапьевского сельских округов Пителинского райо</w:t>
      </w:r>
      <w:r>
        <w:rPr>
          <w:color w:val="auto"/>
          <w:sz w:val="28"/>
          <w:szCs w:val="28"/>
        </w:rPr>
        <w:t>на Рязанской области</w:t>
      </w:r>
      <w:r>
        <w:rPr>
          <w:color w:val="auto"/>
          <w:sz w:val="28"/>
          <w:szCs w:val="28"/>
        </w:rPr>
        <w:t xml:space="preserve">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</w:t>
      </w:r>
      <w:r>
        <w:rPr>
          <w:color w:val="auto"/>
          <w:sz w:val="28"/>
        </w:rPr>
        <w:t xml:space="preserve">приказом </w:t>
      </w:r>
      <w:r>
        <w:rPr>
          <w:sz w:val="28"/>
          <w:highlight w:val="white"/>
        </w:rPr>
        <w:t>главного управления архитектуры и гр</w:t>
      </w:r>
      <w:r>
        <w:rPr>
          <w:sz w:val="28"/>
        </w:rPr>
        <w:t xml:space="preserve">адостроительства Рязанской области от 16.12.2025 № 83-ок «О направлении работника </w:t>
      </w:r>
      <w:r>
        <w:rPr>
          <w:sz w:val="28"/>
        </w:rPr>
        <w:br/>
        <w:t>в командировку»,</w:t>
      </w:r>
      <w:r>
        <w:rPr>
          <w:color w:val="auto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C17FDD" w:rsidRDefault="009E2AE2" w:rsidP="009E2AE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r>
        <w:rPr>
          <w:color w:val="auto"/>
          <w:sz w:val="28"/>
          <w:szCs w:val="28"/>
        </w:rPr>
        <w:t>Пителинский муниц</w:t>
      </w:r>
      <w:r>
        <w:rPr>
          <w:color w:val="auto"/>
          <w:sz w:val="28"/>
          <w:szCs w:val="28"/>
        </w:rPr>
        <w:t xml:space="preserve">ипальный округ Рязанской области применительно </w:t>
      </w:r>
      <w:r>
        <w:rPr>
          <w:color w:val="auto"/>
          <w:sz w:val="28"/>
          <w:szCs w:val="28"/>
        </w:rPr>
        <w:br/>
        <w:t xml:space="preserve">к территориям рабочего поселка Пителино с прилегающей территорией, Пеньковского и Потапьевского сельских округов Пителинского района </w:t>
      </w:r>
      <w:r>
        <w:rPr>
          <w:color w:val="auto"/>
          <w:sz w:val="28"/>
          <w:szCs w:val="28"/>
        </w:rPr>
        <w:br/>
        <w:t>Рязанской области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утвержденный постановлением главного управления </w:t>
      </w:r>
      <w:r>
        <w:rPr>
          <w:color w:val="auto"/>
          <w:sz w:val="28"/>
          <w:szCs w:val="28"/>
        </w:rPr>
        <w:t>архитек</w:t>
      </w:r>
      <w:r>
        <w:rPr>
          <w:color w:val="auto"/>
          <w:sz w:val="28"/>
          <w:szCs w:val="28"/>
        </w:rPr>
        <w:t xml:space="preserve">туры и градостроительства Рязанской области </w:t>
      </w:r>
      <w:r>
        <w:rPr>
          <w:sz w:val="28"/>
          <w:szCs w:val="27"/>
        </w:rPr>
        <w:t>от</w:t>
      </w:r>
      <w:r>
        <w:rPr>
          <w:sz w:val="28"/>
          <w:highlight w:val="white"/>
        </w:rPr>
        <w:t xml:space="preserve"> 16.06.2025 № 471-п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lastRenderedPageBreak/>
        <w:t xml:space="preserve">«Об утверждении генерального плана муниципального образования – </w:t>
      </w:r>
      <w:r>
        <w:rPr>
          <w:color w:val="auto"/>
          <w:sz w:val="28"/>
          <w:szCs w:val="28"/>
        </w:rPr>
        <w:t xml:space="preserve">Пителинский муниципальный округ Рязанской области применительно </w:t>
      </w:r>
      <w:r>
        <w:rPr>
          <w:color w:val="auto"/>
          <w:sz w:val="28"/>
          <w:szCs w:val="28"/>
        </w:rPr>
        <w:br/>
        <w:t>к территориям рабочего поселка Пителино с прилегающей террит</w:t>
      </w:r>
      <w:r>
        <w:rPr>
          <w:color w:val="auto"/>
          <w:sz w:val="28"/>
          <w:szCs w:val="28"/>
        </w:rPr>
        <w:t xml:space="preserve">орией, Пеньковского и Потапьевского сельских округов Пителинского района </w:t>
      </w:r>
      <w:r>
        <w:rPr>
          <w:color w:val="auto"/>
          <w:sz w:val="28"/>
          <w:szCs w:val="28"/>
        </w:rPr>
        <w:br/>
        <w:t>Рязанской области</w:t>
      </w:r>
      <w:r>
        <w:rPr>
          <w:color w:val="auto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(</w:t>
      </w:r>
      <w:r>
        <w:rPr>
          <w:sz w:val="28"/>
          <w:highlight w:val="white"/>
        </w:rPr>
        <w:t>в редакции постановления Главархитектуры Рязанской области от 08.09.2025 № 762-п</w:t>
      </w:r>
      <w:r>
        <w:rPr>
          <w:sz w:val="28"/>
          <w:szCs w:val="28"/>
          <w:highlight w:val="white"/>
        </w:rPr>
        <w:t xml:space="preserve">), следующие </w:t>
      </w:r>
      <w:r>
        <w:rPr>
          <w:color w:val="auto"/>
          <w:sz w:val="28"/>
          <w:szCs w:val="28"/>
        </w:rPr>
        <w:t>изменения</w:t>
      </w:r>
      <w:r>
        <w:rPr>
          <w:sz w:val="28"/>
          <w:szCs w:val="28"/>
          <w:highlight w:val="white"/>
        </w:rPr>
        <w:t>:</w:t>
      </w:r>
    </w:p>
    <w:p w:rsidR="00C17FDD" w:rsidRDefault="009E2AE2">
      <w:pPr>
        <w:widowControl w:val="0"/>
        <w:tabs>
          <w:tab w:val="left" w:pos="708"/>
          <w:tab w:val="left" w:pos="709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1) </w:t>
      </w:r>
      <w:r>
        <w:rPr>
          <w:color w:val="000000" w:themeColor="text1"/>
          <w:sz w:val="28"/>
        </w:rPr>
        <w:t>в таблице 2.2 положения о территориальном планировании:</w:t>
      </w:r>
    </w:p>
    <w:p w:rsidR="00C17FDD" w:rsidRDefault="009E2AE2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- цифры «2496</w:t>
      </w:r>
      <w:r>
        <w:rPr>
          <w:rFonts w:cs="Times New Roman"/>
          <w:sz w:val="28"/>
          <w:szCs w:val="28"/>
          <w:lang w:bidi="ru-RU"/>
        </w:rPr>
        <w:t>,22</w:t>
      </w:r>
      <w:r>
        <w:rPr>
          <w:color w:val="000000" w:themeColor="text1"/>
          <w:sz w:val="28"/>
          <w:szCs w:val="28"/>
          <w:lang w:bidi="ru-RU"/>
        </w:rPr>
        <w:t>» заменить цифрами «2500,30</w:t>
      </w:r>
      <w:r>
        <w:rPr>
          <w:color w:val="000000" w:themeColor="text1"/>
          <w:sz w:val="28"/>
          <w:szCs w:val="28"/>
          <w:lang w:bidi="ru-RU"/>
        </w:rPr>
        <w:t>»</w:t>
      </w:r>
      <w:r>
        <w:rPr>
          <w:color w:val="000000" w:themeColor="text1"/>
          <w:sz w:val="28"/>
        </w:rPr>
        <w:t>;</w:t>
      </w:r>
    </w:p>
    <w:p w:rsidR="00C17FDD" w:rsidRDefault="009E2AE2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>- цифры «</w:t>
      </w:r>
      <w:r>
        <w:rPr>
          <w:rFonts w:cs="Times New Roman"/>
          <w:sz w:val="28"/>
          <w:szCs w:val="28"/>
          <w:lang w:bidi="ru-RU"/>
        </w:rPr>
        <w:t>32921,80</w:t>
      </w:r>
      <w:r>
        <w:rPr>
          <w:color w:val="000000" w:themeColor="text1"/>
          <w:sz w:val="28"/>
          <w:szCs w:val="28"/>
          <w:lang w:bidi="ru-RU"/>
        </w:rPr>
        <w:t>» заменить цифрами «32917,72</w:t>
      </w:r>
      <w:r>
        <w:rPr>
          <w:color w:val="000000" w:themeColor="text1"/>
          <w:sz w:val="28"/>
          <w:szCs w:val="28"/>
          <w:lang w:bidi="ru-RU"/>
        </w:rPr>
        <w:t>»</w:t>
      </w:r>
      <w:r>
        <w:rPr>
          <w:color w:val="000000" w:themeColor="text1"/>
          <w:sz w:val="28"/>
        </w:rPr>
        <w:t>;</w:t>
      </w:r>
    </w:p>
    <w:p w:rsidR="00C17FDD" w:rsidRDefault="009E2AE2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color w:val="000000" w:themeColor="text1"/>
          <w:sz w:val="28"/>
          <w:szCs w:val="27"/>
        </w:rPr>
        <w:t>в приложении № 1 согласно приложению № 1 к настоящему постановлению;</w:t>
      </w:r>
    </w:p>
    <w:p w:rsidR="00C17FDD" w:rsidRDefault="009E2AE2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>
        <w:rPr>
          <w:color w:val="000000" w:themeColor="text1"/>
          <w:sz w:val="28"/>
          <w:szCs w:val="27"/>
        </w:rPr>
        <w:t>в приложении № 2 согласно приложению № 2 к настоящему постановлению;</w:t>
      </w:r>
    </w:p>
    <w:p w:rsidR="00C17FDD" w:rsidRDefault="009E2AE2">
      <w:pPr>
        <w:pStyle w:val="aa"/>
        <w:widowControl w:val="0"/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8"/>
        </w:rPr>
        <w:t xml:space="preserve">4) </w:t>
      </w:r>
      <w:r>
        <w:rPr>
          <w:color w:val="000000" w:themeColor="text1"/>
          <w:sz w:val="28"/>
          <w:szCs w:val="27"/>
        </w:rPr>
        <w:t>в приложении № 3 согласно приложению № 3 к настоящему постановлению;</w:t>
      </w:r>
    </w:p>
    <w:p w:rsidR="00C17FDD" w:rsidRDefault="009E2AE2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</w:t>
      </w:r>
      <w:r>
        <w:rPr>
          <w:color w:val="000000" w:themeColor="text1"/>
          <w:sz w:val="28"/>
          <w:szCs w:val="27"/>
        </w:rPr>
        <w:t>в приложении № 4</w:t>
      </w:r>
      <w:r>
        <w:rPr>
          <w:color w:val="000000" w:themeColor="text1"/>
          <w:sz w:val="28"/>
          <w:szCs w:val="28"/>
        </w:rPr>
        <w:t xml:space="preserve"> графическое описание </w:t>
      </w:r>
      <w:r>
        <w:rPr>
          <w:color w:val="000000" w:themeColor="text1"/>
          <w:sz w:val="28"/>
          <w:szCs w:val="28"/>
        </w:rPr>
        <w:t xml:space="preserve">местоположения границ населенного пункта д. Каменка </w:t>
      </w:r>
      <w:r>
        <w:rPr>
          <w:color w:val="000000" w:themeColor="text1"/>
          <w:sz w:val="28"/>
        </w:rPr>
        <w:t>(площадь объекта 188941 кв.м, реестровый номер 62:10-4.21) признать утратившим силу</w:t>
      </w:r>
      <w:r>
        <w:rPr>
          <w:color w:val="000000" w:themeColor="text1"/>
          <w:sz w:val="28"/>
          <w:szCs w:val="28"/>
        </w:rPr>
        <w:t>.</w:t>
      </w:r>
    </w:p>
    <w:p w:rsidR="00C17FDD" w:rsidRDefault="009E2AE2" w:rsidP="009E2AE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Графическ</w:t>
      </w:r>
      <w:r>
        <w:rPr>
          <w:color w:val="000000" w:themeColor="text1"/>
          <w:sz w:val="28"/>
          <w:szCs w:val="28"/>
        </w:rPr>
        <w:t xml:space="preserve">ое описание </w:t>
      </w:r>
      <w:r>
        <w:rPr>
          <w:color w:val="000000" w:themeColor="text1"/>
          <w:sz w:val="28"/>
          <w:szCs w:val="28"/>
        </w:rPr>
        <w:t xml:space="preserve">местоположения границ населенного пункта </w:t>
      </w:r>
      <w:r>
        <w:rPr>
          <w:color w:val="000000" w:themeColor="text1"/>
          <w:sz w:val="28"/>
          <w:szCs w:val="28"/>
        </w:rPr>
        <w:br/>
        <w:t>р.п. Пителино изложить согласно приложению № 4 к настоящему постановлению.</w:t>
      </w:r>
    </w:p>
    <w:p w:rsidR="00C17FDD" w:rsidRDefault="009E2AE2" w:rsidP="009E2AE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17FDD" w:rsidRDefault="009E2AE2" w:rsidP="009E2AE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Государственному казенному учреждению Рязанской </w:t>
      </w:r>
      <w:r>
        <w:rPr>
          <w:color w:val="000000" w:themeColor="text1"/>
          <w:sz w:val="28"/>
          <w:szCs w:val="28"/>
        </w:rPr>
        <w:t>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области»:</w:t>
      </w:r>
    </w:p>
    <w:p w:rsidR="00C17FDD" w:rsidRDefault="009E2AE2">
      <w:pPr>
        <w:pStyle w:val="aa"/>
        <w:widowControl w:val="0"/>
        <w:tabs>
          <w:tab w:val="left" w:pos="0"/>
          <w:tab w:val="left" w:pos="1276"/>
        </w:tabs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8"/>
        </w:rPr>
        <w:t xml:space="preserve">1)  обеспечить доступ к изменениям в генеральный план муниципального образования – </w:t>
      </w:r>
      <w:r>
        <w:rPr>
          <w:color w:val="auto"/>
          <w:sz w:val="28"/>
          <w:szCs w:val="28"/>
        </w:rPr>
        <w:t>Пителинский муниципальный округ Рязанской области применительно к территориям рабочего поселка Пителино с прил</w:t>
      </w:r>
      <w:r>
        <w:rPr>
          <w:color w:val="auto"/>
          <w:sz w:val="28"/>
          <w:szCs w:val="28"/>
        </w:rPr>
        <w:t>егающей территорией, Пеньковского и Потапьевского сельских округов Пителинского района Рязанской области</w:t>
      </w:r>
      <w:r>
        <w:rPr>
          <w:color w:val="000000" w:themeColor="text1"/>
          <w:sz w:val="28"/>
          <w:szCs w:val="28"/>
        </w:rPr>
        <w:t xml:space="preserve"> в федера</w:t>
      </w:r>
      <w:r>
        <w:rPr>
          <w:color w:val="000000" w:themeColor="text1"/>
          <w:sz w:val="28"/>
          <w:szCs w:val="28"/>
        </w:rPr>
        <w:t xml:space="preserve">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Федерации;</w:t>
      </w:r>
    </w:p>
    <w:p w:rsidR="00C17FDD" w:rsidRDefault="009E2AE2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  <w:highlight w:val="white"/>
        </w:rPr>
        <w:t xml:space="preserve">2) </w:t>
      </w:r>
      <w:r>
        <w:rPr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color w:val="auto"/>
          <w:sz w:val="28"/>
          <w:szCs w:val="28"/>
          <w:highlight w:val="white"/>
        </w:rPr>
        <w:t xml:space="preserve">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</w:t>
      </w:r>
      <w:r>
        <w:rPr>
          <w:color w:val="auto"/>
          <w:sz w:val="28"/>
          <w:szCs w:val="28"/>
          <w:highlight w:val="white"/>
        </w:rPr>
        <w:t xml:space="preserve">осударственной регистрации прав, ведение Единого государственного реестра недвижимости, сведения о границах населенных пунктов для внесения в </w:t>
      </w:r>
      <w:r>
        <w:rPr>
          <w:color w:val="auto"/>
          <w:sz w:val="28"/>
          <w:highlight w:val="white"/>
        </w:rPr>
        <w:t xml:space="preserve">Единый государственный реестр недвижимости в соответствии с Федеральным законом </w:t>
      </w:r>
      <w:r>
        <w:rPr>
          <w:color w:val="auto"/>
          <w:sz w:val="28"/>
          <w:highlight w:val="white"/>
        </w:rPr>
        <w:br/>
        <w:t>от 13.07.2015 № 218-ФЗ «О государ</w:t>
      </w:r>
      <w:r>
        <w:rPr>
          <w:color w:val="auto"/>
          <w:sz w:val="28"/>
          <w:highlight w:val="white"/>
        </w:rPr>
        <w:t>ственной регистрации недвижимости»</w:t>
      </w:r>
      <w:r>
        <w:rPr>
          <w:color w:val="auto"/>
          <w:sz w:val="28"/>
          <w:szCs w:val="28"/>
          <w:highlight w:val="white"/>
        </w:rPr>
        <w:t>.</w:t>
      </w:r>
    </w:p>
    <w:p w:rsidR="00C17FDD" w:rsidRDefault="009E2AE2" w:rsidP="009E2AE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C17FDD" w:rsidRDefault="009E2AE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C17FDD" w:rsidRDefault="009E2AE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2) опубликование настоящего </w:t>
      </w:r>
      <w:r>
        <w:rPr>
          <w:rFonts w:ascii="Times New Roman" w:hAnsi="Times New Roman"/>
          <w:color w:val="000000" w:themeColor="text1"/>
          <w:sz w:val="28"/>
          <w:szCs w:val="28"/>
        </w:rPr>
        <w:t>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C17FDD" w:rsidRDefault="009E2AE2" w:rsidP="009E2AE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</w:t>
      </w:r>
      <w:r>
        <w:rPr>
          <w:color w:val="000000" w:themeColor="text1"/>
          <w:sz w:val="28"/>
          <w:szCs w:val="28"/>
        </w:rPr>
        <w:br/>
        <w:t>в сети «Интернет».</w:t>
      </w:r>
    </w:p>
    <w:p w:rsidR="00C17FDD" w:rsidRDefault="009E2AE2" w:rsidP="009E2AE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Предложить главе Пителинского муниципальног</w:t>
      </w:r>
      <w:r>
        <w:rPr>
          <w:color w:val="000000" w:themeColor="text1"/>
          <w:sz w:val="28"/>
          <w:szCs w:val="28"/>
        </w:rPr>
        <w:t>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C17FDD" w:rsidRDefault="009E2AE2" w:rsidP="009E2AE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</w:t>
      </w:r>
      <w:r>
        <w:rPr>
          <w:color w:val="000000" w:themeColor="text1"/>
          <w:sz w:val="28"/>
          <w:szCs w:val="28"/>
        </w:rPr>
        <w:t xml:space="preserve">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C17FDD" w:rsidRDefault="00C17FDD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C17FDD" w:rsidRDefault="00C17FDD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C17FDD" w:rsidRDefault="009E2AE2">
      <w:pPr>
        <w:pStyle w:val="ConsPlusNormal1"/>
        <w:tabs>
          <w:tab w:val="left" w:pos="1418"/>
        </w:tabs>
        <w:jc w:val="both"/>
        <w:rPr>
          <w:rFonts w:ascii="Times New Roman" w:hAnsi="Times New Roman" w:cs="Times New Roman"/>
          <w:sz w:val="28"/>
          <w:highlight w:val="yellow"/>
        </w:rPr>
      </w:pPr>
      <w:r>
        <w:rPr>
          <w:rFonts w:ascii="Times New Roman" w:hAnsi="Times New Roman" w:cs="Times New Roman"/>
          <w:color w:val="auto"/>
          <w:sz w:val="28"/>
        </w:rPr>
        <w:t>И.о. начальника                                                                                    О.М. Алямовская</w:t>
      </w:r>
    </w:p>
    <w:p w:rsidR="00C17FDD" w:rsidRDefault="00C17FDD"/>
    <w:sectPr w:rsidR="00C17FDD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FDD" w:rsidRDefault="009E2AE2">
      <w:r>
        <w:separator/>
      </w:r>
    </w:p>
  </w:endnote>
  <w:endnote w:type="continuationSeparator" w:id="0">
    <w:p w:rsidR="00C17FDD" w:rsidRDefault="009E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FDD" w:rsidRDefault="009E2AE2">
      <w:r>
        <w:separator/>
      </w:r>
    </w:p>
  </w:footnote>
  <w:footnote w:type="continuationSeparator" w:id="0">
    <w:p w:rsidR="00C17FDD" w:rsidRDefault="009E2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FDD" w:rsidRDefault="009E2AE2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9E2AE2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C17FDD" w:rsidRDefault="00C17FD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06D74"/>
    <w:multiLevelType w:val="multilevel"/>
    <w:tmpl w:val="721AE3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DD"/>
    <w:rsid w:val="009E2AE2"/>
    <w:rsid w:val="00C1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D8F3"/>
  <w15:docId w15:val="{7341ED0A-6D9B-4A7A-A0FD-EA604AD8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826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184</cp:revision>
  <dcterms:created xsi:type="dcterms:W3CDTF">2025-12-18T14:32:00Z</dcterms:created>
  <dcterms:modified xsi:type="dcterms:W3CDTF">2025-12-18T14:35:00Z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