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firstLine="6520"/>
        <w:spacing w:before="0" w:after="0" w:line="283" w:lineRule="atLeast"/>
      </w:pPr>
      <w:r>
        <w:rPr>
          <w:rFonts w:ascii="Times New Roman" w:hAnsi="Times New Roman" w:eastAsia="Times New Roman" w:cs="Times New Roman"/>
        </w:rPr>
        <w:t xml:space="preserve">Приложение № 1</w:t>
      </w:r>
      <w:r/>
    </w:p>
    <w:p>
      <w:pPr>
        <w:pStyle w:val="655"/>
        <w:ind w:firstLine="6520"/>
        <w:spacing w:before="0" w:after="0" w:line="283" w:lineRule="atLeast"/>
      </w:pPr>
      <w:r>
        <w:rPr>
          <w:rFonts w:ascii="Times New Roman" w:hAnsi="Times New Roman" w:eastAsia="Times New Roman" w:cs="Times New Roman"/>
        </w:rPr>
        <w:t xml:space="preserve">к постановлению главного управления</w:t>
      </w:r>
      <w:r/>
    </w:p>
    <w:p>
      <w:pPr>
        <w:pStyle w:val="655"/>
        <w:ind w:firstLine="6520"/>
        <w:spacing w:before="0" w:after="0" w:line="283" w:lineRule="atLeast"/>
      </w:pPr>
      <w:r>
        <w:rPr>
          <w:rFonts w:ascii="Times New Roman" w:hAnsi="Times New Roman" w:eastAsia="Times New Roman" w:cs="Times New Roman"/>
        </w:rPr>
        <w:t xml:space="preserve">архитектуры и градостроительства</w:t>
      </w:r>
      <w:r/>
    </w:p>
    <w:p>
      <w:pPr>
        <w:pStyle w:val="655"/>
        <w:ind w:firstLine="6520"/>
        <w:spacing w:before="0" w:after="0" w:line="283" w:lineRule="atLeast"/>
      </w:pPr>
      <w:r>
        <w:rPr>
          <w:rFonts w:ascii="Times New Roman" w:hAnsi="Times New Roman" w:eastAsia="Times New Roman" w:cs="Times New Roman"/>
        </w:rPr>
        <w:t xml:space="preserve">Рязанской области</w:t>
      </w:r>
      <w:r/>
    </w:p>
    <w:p>
      <w:pPr>
        <w:pStyle w:val="655"/>
        <w:ind w:firstLine="6520"/>
        <w:spacing w:before="0" w:after="0" w:line="283" w:lineRule="atLeas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28 ноября.2025 г.  № 103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-п</w:t>
      </w:r>
      <w:r>
        <w:rPr>
          <w:rFonts w:ascii="Times New Roman" w:hAnsi="Times New Roman" w:eastAsia="Times New Roman" w:cs="Times New Roman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6520"/>
        <w:spacing w:before="0" w:after="0" w:line="283" w:lineRule="atLeast"/>
      </w:pPr>
      <w:r/>
      <w:r/>
    </w:p>
    <w:p>
      <w:pPr>
        <w:ind w:firstLine="6520"/>
        <w:spacing w:before="0" w:after="0" w:line="283" w:lineRule="atLeast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655"/>
        <w:numPr>
          <w:ilvl w:val="0"/>
          <w:numId w:val="0"/>
        </w:numPr>
        <w:ind w:left="0" w:firstLine="54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«1.1. Ж1. Зона застройки индивидуальными жилыми домами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1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p>
      <w:pPr>
        <w:pStyle w:val="655"/>
        <w:ind w:left="142" w:firstLine="39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Ж1. Зона застройки индивидуальными жилыми домами» представлены в таб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лице 1.1.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ind w:left="142" w:firstLine="567"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1.1.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2.1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малоэтажная многоквартирная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5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для ведения личного подсобного хозяйства (приусадебный земельный участок);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2.3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х</w:t>
            </w:r>
            <w: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2.7.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57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ind w:left="57" w:firstLine="0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Cs w:val="22"/>
                <w:lang w:eastAsia="zh-CN" w:bidi="ar-SA"/>
              </w:rPr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ind w:left="57" w:firstLine="0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Cs w:val="22"/>
                <w:lang w:eastAsia="zh-CN" w:bidi="ar-SA"/>
              </w:rPr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73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55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Ж1. Зона застройки индивидуальными жилыми домами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в таблице 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ind w:firstLine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3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3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3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3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1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.1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.2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79"/>
        <w:gridCol w:w="1080"/>
        <w:gridCol w:w="1226"/>
        <w:gridCol w:w="1103"/>
        <w:gridCol w:w="1347"/>
        <w:gridCol w:w="1737"/>
        <w:gridCol w:w="1697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-28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60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4*/НПУ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61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2.7.1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Cs w:val="22"/>
                <w:lang w:eastAsia="zh-CN" w:bidi="ar-SA"/>
              </w:rPr>
            </w:r>
            <w:r>
              <w:rPr>
                <w:rFonts w:eastAsia="Calibri" w:cs="Calibri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5015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32"/>
              <w:ind w:left="57" w:right="57" w:firstLine="0"/>
              <w:jc w:val="both"/>
              <w:spacing w:before="0" w:after="0"/>
              <w:widowControl w:val="off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</w:t>
              <w:br/>
              <w:t xml:space="preserve">находится выше средней планировочной отметки земли не менее чем на 2 метра.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1"/>
              <w:ind w:left="57" w:right="57" w:firstLine="0"/>
              <w:jc w:val="both"/>
              <w:widowControl w:val="off"/>
              <w:rPr>
                <w:color w:val="auto"/>
              </w:rPr>
              <w:suppressLineNumbers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домами </w:t>
              <w:br/>
              <w:t xml:space="preserve">имеющими общие боковые стены без проемов - 0 м.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1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*** Предельные (максимальные и минимальные) площади земельных участков, </w:t>
              <w:br/>
              <w:t xml:space="preserve">предоставляемых лицам, указанным в частях 1 и 2 статьи 4.1 Закона Рязанской области</w:t>
              <w:br/>
              <w:t xml:space="preserve">от 30.11.2011 № 109-ОЗ «О бесп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9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0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</w:t>
              <w:br/>
              <w:t xml:space="preserve">от 15.01.1993 № 4301-1 «О статусе Героев Советского Союза, Героев Российской Федерации</w:t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31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1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2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  <w:br/>
              <w:t xml:space="preserve">№ 4301-1 «О статусе Героев Советского Союза, Героев Российской Федерации и полных </w:t>
              <w:br/>
              <w:t xml:space="preserve">кавалеров ордена Славы» - 5000 кв.м.»</w:t>
            </w:r>
            <w:r/>
          </w:p>
        </w:tc>
      </w:tr>
    </w:tbl>
    <w:p>
      <w:pPr>
        <w:pStyle w:val="655"/>
        <w:jc w:val="left"/>
        <w:spacing w:before="0" w:after="200" w:line="276" w:lineRule="auto"/>
        <w:widowControl/>
      </w:pPr>
      <w:r/>
      <w:bookmarkStart w:id="1" w:name="_GoBack"/>
      <w:r/>
      <w:bookmarkEnd w:id="1"/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567" w:bottom="56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>
      <w:rPr>
        <w:highlight w:val="none"/>
        <w:lang w:val="en-US"/>
      </w:rPr>
    </w:r>
    <w:r>
      <w:rPr>
        <w:highlight w:val="none"/>
        <w:lang w:val="en-US"/>
      </w:rPr>
    </w:r>
  </w:p>
  <w:p>
    <w:pPr>
      <w:pStyle w:val="713"/>
      <w:jc w:val="center"/>
      <w:rPr>
        <w:highlight w:val="none"/>
        <w:lang w:val="en-US"/>
      </w:rPr>
    </w:pPr>
    <w:r>
      <w:rPr>
        <w:lang w:val="en-US"/>
      </w:rPr>
    </w:r>
    <w:r/>
  </w:p>
  <w:p>
    <w:pPr>
      <w:pStyle w:val="713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655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6">
    <w:name w:val="Heading 1"/>
    <w:basedOn w:val="655"/>
    <w:next w:val="655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  <w:qFormat/>
  </w:style>
  <w:style w:type="character" w:styleId="666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68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5"/>
    <w:uiPriority w:val="10"/>
    <w:qFormat/>
    <w:rPr>
      <w:sz w:val="48"/>
      <w:szCs w:val="48"/>
    </w:rPr>
  </w:style>
  <w:style w:type="character" w:styleId="676" w:customStyle="1">
    <w:name w:val="Subtitle Char"/>
    <w:basedOn w:val="665"/>
    <w:uiPriority w:val="11"/>
    <w:qFormat/>
    <w:rPr>
      <w:sz w:val="24"/>
      <w:szCs w:val="24"/>
    </w:rPr>
  </w:style>
  <w:style w:type="character" w:styleId="677" w:customStyle="1">
    <w:name w:val="Quote Char"/>
    <w:uiPriority w:val="29"/>
    <w:qFormat/>
    <w:rPr>
      <w:i/>
    </w:rPr>
  </w:style>
  <w:style w:type="character" w:styleId="678" w:customStyle="1">
    <w:name w:val="Intense Quote Char"/>
    <w:uiPriority w:val="30"/>
    <w:qFormat/>
    <w:rPr>
      <w:i/>
    </w:rPr>
  </w:style>
  <w:style w:type="character" w:styleId="679" w:customStyle="1">
    <w:name w:val="Header Char"/>
    <w:basedOn w:val="665"/>
    <w:uiPriority w:val="99"/>
    <w:qFormat/>
  </w:style>
  <w:style w:type="character" w:styleId="680" w:customStyle="1">
    <w:name w:val="Footer Char"/>
    <w:basedOn w:val="665"/>
    <w:uiPriority w:val="99"/>
    <w:qFormat/>
  </w:style>
  <w:style w:type="character" w:styleId="681" w:customStyle="1">
    <w:name w:val="Caption Char"/>
    <w:basedOn w:val="665"/>
    <w:uiPriority w:val="35"/>
    <w:qFormat/>
    <w:rPr>
      <w:b/>
      <w:bCs/>
      <w:color w:val="5b9bd5" w:themeColor="accent1"/>
      <w:sz w:val="18"/>
      <w:szCs w:val="18"/>
    </w:rPr>
  </w:style>
  <w:style w:type="character" w:styleId="682" w:customStyle="1">
    <w:name w:val="Footnote Text Char"/>
    <w:uiPriority w:val="99"/>
    <w:qFormat/>
    <w:rPr>
      <w:sz w:val="18"/>
    </w:rPr>
  </w:style>
  <w:style w:type="character" w:styleId="683" w:customStyle="1">
    <w:name w:val="Endnote Text Char"/>
    <w:uiPriority w:val="99"/>
    <w:qFormat/>
    <w:rPr>
      <w:sz w:val="20"/>
    </w:rPr>
  </w:style>
  <w:style w:type="character" w:styleId="684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5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Заголовок Знак"/>
    <w:uiPriority w:val="10"/>
    <w:qFormat/>
    <w:rPr>
      <w:sz w:val="48"/>
      <w:szCs w:val="48"/>
    </w:rPr>
  </w:style>
  <w:style w:type="character" w:styleId="690" w:customStyle="1">
    <w:name w:val="Подзаголовок Знак"/>
    <w:uiPriority w:val="11"/>
    <w:qFormat/>
    <w:rPr>
      <w:sz w:val="24"/>
      <w:szCs w:val="24"/>
    </w:rPr>
  </w:style>
  <w:style w:type="character" w:styleId="691" w:customStyle="1">
    <w:name w:val="Цитата 2 Знак"/>
    <w:link w:val="710"/>
    <w:uiPriority w:val="29"/>
    <w:qFormat/>
    <w:rPr>
      <w:i/>
    </w:rPr>
  </w:style>
  <w:style w:type="character" w:styleId="692" w:customStyle="1">
    <w:name w:val="Выделенная цитата Знак"/>
    <w:link w:val="711"/>
    <w:uiPriority w:val="30"/>
    <w:qFormat/>
    <w:rPr>
      <w:i/>
    </w:rPr>
  </w:style>
  <w:style w:type="character" w:styleId="693" w:customStyle="1">
    <w:name w:val="Верхний колонтитул Знак"/>
    <w:uiPriority w:val="99"/>
    <w:qFormat/>
  </w:style>
  <w:style w:type="character" w:styleId="694" w:customStyle="1">
    <w:name w:val="Нижний колонтитул Знак"/>
    <w:uiPriority w:val="99"/>
    <w:qFormat/>
  </w:style>
  <w:style w:type="character" w:styleId="695" w:customStyle="1">
    <w:name w:val="Название объекта Знак"/>
    <w:link w:val="715"/>
    <w:uiPriority w:val="35"/>
    <w:qFormat/>
    <w:rPr>
      <w:b/>
      <w:bCs/>
      <w:color w:val="5b9bd5" w:themeColor="accent1"/>
      <w:sz w:val="18"/>
      <w:szCs w:val="18"/>
    </w:rPr>
  </w:style>
  <w:style w:type="character" w:styleId="696">
    <w:name w:val="Hyperlink"/>
    <w:uiPriority w:val="99"/>
    <w:unhideWhenUsed/>
    <w:rPr>
      <w:color w:val="0563c1" w:themeColor="hyperlink"/>
      <w:u w:val="single"/>
    </w:rPr>
  </w:style>
  <w:style w:type="character" w:styleId="697" w:customStyle="1">
    <w:name w:val="Текст сноски Знак"/>
    <w:uiPriority w:val="99"/>
    <w:qFormat/>
    <w:rPr>
      <w:sz w:val="18"/>
    </w:rPr>
  </w:style>
  <w:style w:type="character" w:styleId="698">
    <w:name w:val="Символ сноски"/>
    <w:uiPriority w:val="99"/>
    <w:unhideWhenUsed/>
    <w:qFormat/>
    <w:rPr>
      <w:vertAlign w:val="superscript"/>
    </w:rPr>
  </w:style>
  <w:style w:type="character" w:styleId="699">
    <w:name w:val="footnote reference"/>
    <w:rPr>
      <w:vertAlign w:val="superscript"/>
    </w:rPr>
  </w:style>
  <w:style w:type="character" w:styleId="700" w:customStyle="1">
    <w:name w:val="Текст концевой сноски Знак"/>
    <w:uiPriority w:val="99"/>
    <w:qFormat/>
    <w:rPr>
      <w:sz w:val="20"/>
    </w:rPr>
  </w:style>
  <w:style w:type="character" w:styleId="70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2">
    <w:name w:val="endnote reference"/>
    <w:rPr>
      <w:vertAlign w:val="superscript"/>
    </w:rPr>
  </w:style>
  <w:style w:type="paragraph" w:styleId="703">
    <w:name w:val="Заголовок"/>
    <w:basedOn w:val="655"/>
    <w:next w:val="70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4">
    <w:name w:val="Body Text"/>
    <w:basedOn w:val="655"/>
    <w:pPr>
      <w:spacing w:before="0" w:after="140" w:line="276" w:lineRule="auto"/>
    </w:pPr>
  </w:style>
  <w:style w:type="paragraph" w:styleId="705">
    <w:name w:val="List"/>
    <w:basedOn w:val="704"/>
    <w:rPr>
      <w:rFonts w:cs="Arial"/>
    </w:rPr>
  </w:style>
  <w:style w:type="paragraph" w:styleId="706">
    <w:name w:val="Caption"/>
    <w:basedOn w:val="655"/>
    <w:link w:val="6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07">
    <w:name w:val="Указатель"/>
    <w:basedOn w:val="655"/>
    <w:qFormat/>
    <w:pPr>
      <w:suppressLineNumbers/>
    </w:pPr>
    <w:rPr>
      <w:rFonts w:cs="Arial"/>
    </w:rPr>
  </w:style>
  <w:style w:type="paragraph" w:styleId="708">
    <w:name w:val="Title"/>
    <w:basedOn w:val="655"/>
    <w:next w:val="655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9">
    <w:name w:val="Subtitle"/>
    <w:basedOn w:val="655"/>
    <w:next w:val="655"/>
    <w:link w:val="690"/>
    <w:uiPriority w:val="11"/>
    <w:qFormat/>
    <w:pPr>
      <w:spacing w:before="200" w:after="200"/>
    </w:pPr>
    <w:rPr>
      <w:sz w:val="24"/>
      <w:szCs w:val="24"/>
    </w:rPr>
  </w:style>
  <w:style w:type="paragraph" w:styleId="710">
    <w:name w:val="Quote"/>
    <w:basedOn w:val="655"/>
    <w:next w:val="655"/>
    <w:link w:val="691"/>
    <w:uiPriority w:val="29"/>
    <w:qFormat/>
    <w:pPr>
      <w:ind w:left="720" w:right="720" w:firstLine="0"/>
    </w:pPr>
    <w:rPr>
      <w:i/>
    </w:rPr>
  </w:style>
  <w:style w:type="paragraph" w:styleId="711">
    <w:name w:val="Intense Quote"/>
    <w:basedOn w:val="655"/>
    <w:next w:val="655"/>
    <w:link w:val="692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2">
    <w:name w:val="Колонтитул"/>
    <w:basedOn w:val="655"/>
    <w:qFormat/>
  </w:style>
  <w:style w:type="paragraph" w:styleId="713">
    <w:name w:val="Header"/>
    <w:basedOn w:val="655"/>
    <w:link w:val="69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4">
    <w:name w:val="Footer"/>
    <w:basedOn w:val="655"/>
    <w:link w:val="69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5">
    <w:name w:val="Caption"/>
    <w:basedOn w:val="655"/>
    <w:next w:val="655"/>
    <w:link w:val="69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16">
    <w:name w:val="footnote text"/>
    <w:basedOn w:val="655"/>
    <w:link w:val="69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7">
    <w:name w:val="endnote text"/>
    <w:basedOn w:val="655"/>
    <w:link w:val="70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8">
    <w:name w:val="toc 1"/>
    <w:basedOn w:val="655"/>
    <w:next w:val="655"/>
    <w:uiPriority w:val="39"/>
    <w:unhideWhenUsed/>
    <w:pPr>
      <w:spacing w:before="0" w:after="57"/>
    </w:pPr>
  </w:style>
  <w:style w:type="paragraph" w:styleId="719">
    <w:name w:val="toc 3"/>
    <w:basedOn w:val="655"/>
    <w:next w:val="655"/>
    <w:uiPriority w:val="39"/>
    <w:unhideWhenUsed/>
    <w:pPr>
      <w:ind w:left="567" w:firstLine="0"/>
      <w:spacing w:before="0" w:after="57"/>
    </w:pPr>
  </w:style>
  <w:style w:type="paragraph" w:styleId="720">
    <w:name w:val="toc 4"/>
    <w:basedOn w:val="655"/>
    <w:next w:val="655"/>
    <w:uiPriority w:val="39"/>
    <w:unhideWhenUsed/>
    <w:pPr>
      <w:ind w:left="850" w:firstLine="0"/>
      <w:spacing w:before="0" w:after="57"/>
    </w:pPr>
  </w:style>
  <w:style w:type="paragraph" w:styleId="721">
    <w:name w:val="toc 5"/>
    <w:basedOn w:val="655"/>
    <w:next w:val="655"/>
    <w:uiPriority w:val="39"/>
    <w:unhideWhenUsed/>
    <w:pPr>
      <w:ind w:left="1134" w:firstLine="0"/>
      <w:spacing w:before="0" w:after="57"/>
    </w:pPr>
  </w:style>
  <w:style w:type="paragraph" w:styleId="722">
    <w:name w:val="toc 6"/>
    <w:basedOn w:val="655"/>
    <w:next w:val="655"/>
    <w:uiPriority w:val="39"/>
    <w:unhideWhenUsed/>
    <w:pPr>
      <w:ind w:left="1417" w:firstLine="0"/>
      <w:spacing w:before="0" w:after="57"/>
    </w:pPr>
  </w:style>
  <w:style w:type="paragraph" w:styleId="723">
    <w:name w:val="toc 7"/>
    <w:basedOn w:val="655"/>
    <w:next w:val="655"/>
    <w:uiPriority w:val="39"/>
    <w:unhideWhenUsed/>
    <w:pPr>
      <w:ind w:left="1701" w:firstLine="0"/>
      <w:spacing w:before="0" w:after="57"/>
    </w:pPr>
  </w:style>
  <w:style w:type="paragraph" w:styleId="724">
    <w:name w:val="toc 8"/>
    <w:basedOn w:val="655"/>
    <w:next w:val="655"/>
    <w:uiPriority w:val="39"/>
    <w:unhideWhenUsed/>
    <w:pPr>
      <w:ind w:left="1984" w:firstLine="0"/>
      <w:spacing w:before="0" w:after="57"/>
    </w:pPr>
  </w:style>
  <w:style w:type="paragraph" w:styleId="725">
    <w:name w:val="toc 9"/>
    <w:basedOn w:val="655"/>
    <w:next w:val="655"/>
    <w:uiPriority w:val="39"/>
    <w:unhideWhenUsed/>
    <w:pPr>
      <w:ind w:left="2268" w:firstLine="0"/>
      <w:spacing w:before="0" w:after="57"/>
    </w:pPr>
  </w:style>
  <w:style w:type="paragraph" w:styleId="726">
    <w:name w:val="Index Heading"/>
    <w:basedOn w:val="703"/>
  </w:style>
  <w:style w:type="paragraph" w:styleId="727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8">
    <w:name w:val="table of figures"/>
    <w:basedOn w:val="655"/>
    <w:next w:val="655"/>
    <w:uiPriority w:val="99"/>
    <w:unhideWhenUsed/>
    <w:qFormat/>
    <w:pPr>
      <w:spacing w:before="0" w:after="0"/>
    </w:pPr>
  </w:style>
  <w:style w:type="paragraph" w:styleId="729">
    <w:name w:val="No Spacing"/>
    <w:basedOn w:val="655"/>
    <w:uiPriority w:val="1"/>
    <w:qFormat/>
    <w:pPr>
      <w:spacing w:before="0" w:after="0" w:line="240" w:lineRule="auto"/>
    </w:pPr>
  </w:style>
  <w:style w:type="paragraph" w:styleId="730">
    <w:name w:val="List Paragraph"/>
    <w:basedOn w:val="655"/>
    <w:uiPriority w:val="34"/>
    <w:qFormat/>
    <w:pPr>
      <w:contextualSpacing/>
      <w:ind w:left="720" w:firstLine="0"/>
      <w:spacing w:before="0" w:after="200"/>
    </w:pPr>
  </w:style>
  <w:style w:type="paragraph" w:styleId="731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32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numbering" w:styleId="733" w:default="1">
    <w:name w:val="No List"/>
    <w:uiPriority w:val="99"/>
    <w:semiHidden/>
    <w:unhideWhenUsed/>
    <w:qFormat/>
  </w:style>
  <w:style w:type="table" w:styleId="7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6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8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9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765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766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67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768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9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0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9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0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1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2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4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05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7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8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29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30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31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32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33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1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2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43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4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45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6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7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8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9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50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51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52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53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54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5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6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57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58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59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60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77365&amp;dst=100138" TargetMode="External"/><Relationship Id="rId10" Type="http://schemas.openxmlformats.org/officeDocument/2006/relationships/hyperlink" Target="https://login.consultant.ru/link/?req=doc&amp;base=LAW&amp;n=477365&amp;dst=100139" TargetMode="External"/><Relationship Id="rId11" Type="http://schemas.openxmlformats.org/officeDocument/2006/relationships/hyperlink" Target="https://login.consultant.ru/link/?req=doc&amp;base=LAW&amp;n=477365&amp;dst=100138" TargetMode="External"/><Relationship Id="rId12" Type="http://schemas.openxmlformats.org/officeDocument/2006/relationships/hyperlink" Target="https://login.consultant.ru/link/?req=doc&amp;base=LAW&amp;n=477365&amp;dst=1001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10</cp:revision>
  <dcterms:created xsi:type="dcterms:W3CDTF">2025-06-18T16:22:00Z</dcterms:created>
  <dcterms:modified xsi:type="dcterms:W3CDTF">2025-12-02T07:18:39Z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