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88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991870"/>
                <wp:effectExtent l="0" t="0" r="0" b="0"/>
                <wp:docPr id="1" name="Рисунок 1" descr="Gerb_69Kb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1071844" name="Рисунок 16" descr="Gerb_69Kb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49" cy="99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5pt;height:78.1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  <w:t xml:space="preserve">МИНИСТЕРСТВО ЦИФРОВОГО РАЗВИТИЯ, ИНФОРМАЦИОННЫХ ТЕХНОЛОГИЙ И СВЯЗИ</w:t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  <w:t xml:space="preserve">РЯЗАНСКОЙ ОБЛАСТИ</w:t>
      </w:r>
      <w:r>
        <w:rPr>
          <w:rFonts w:ascii="Times New Roman" w:hAnsi="Times New Roman" w:eastAsia="Times New Roman" w:cs="Times New Roman"/>
          <w:b/>
          <w:spacing w:val="-28"/>
          <w:sz w:val="36"/>
          <w:szCs w:val="36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  <w:r/>
    </w:p>
    <w:p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ПОСТАНОВЛЕНИЕ</w:t>
      </w:r>
      <w:r>
        <w:rPr>
          <w:rFonts w:ascii="Times New Roman" w:hAnsi="Times New Roman" w:cs="Times New Roman"/>
          <w:b/>
          <w:sz w:val="36"/>
          <w:szCs w:val="28"/>
        </w:rPr>
      </w:r>
      <w:r/>
    </w:p>
    <w:p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 ___________ 2025 г.   №</w:t>
      </w:r>
      <w:r>
        <w:t xml:space="preserve">____</w:t>
      </w:r>
      <w:r>
        <w:rPr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Об уведомлении руководителем государственного учреждения </w:t>
      </w:r>
      <w:r>
        <w:rPr>
          <w:color w:val="000000" w:themeColor="text1"/>
          <w:highlight w:val="none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Рязанской области о возникновении личной заинтересованности </w:t>
      </w:r>
      <w:r>
        <w:rPr>
          <w:color w:val="000000" w:themeColor="text1"/>
          <w:highlight w:val="none"/>
        </w:rPr>
      </w:r>
      <w:r/>
    </w:p>
    <w:p>
      <w:pPr>
        <w:jc w:val="center"/>
        <w:spacing w:after="0"/>
        <w:rPr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должностных обязанностей</w:t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8"/>
        </w:rPr>
      </w:r>
      <w:r/>
    </w:p>
    <w:p>
      <w:pPr>
        <w:jc w:val="center"/>
        <w:spacing w:after="0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 </w:t>
      </w:r>
      <w:r>
        <w:rPr>
          <w:color w:val="000000" w:themeColor="text1"/>
        </w:rPr>
      </w:r>
      <w:r/>
    </w:p>
    <w:p>
      <w:pPr>
        <w:pStyle w:val="856"/>
        <w:ind w:left="0" w:right="0" w:firstLine="709"/>
        <w:jc w:val="both"/>
        <w:spacing w:before="0" w:before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tooltip="Федеральный закон от 25.12.2008 N 273-ФЗ (ред. от 28.12.2024) &quot;О противодействии коррупции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№ 273-ФЗ </w:t>
        <w:br/>
        <w:t xml:space="preserve">«О противодействии коррупции», Федеральным </w:t>
      </w:r>
      <w:hyperlink r:id="rId13" w:tooltip="Федеральный закон от 12.01.1996 N 7-ФЗ (ред. от 31.07.2025) &quot;О некоммерческих организациях&quot; {КонсультантПлюс}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 января 1996 года </w:t>
        <w:br/>
        <w:t xml:space="preserve">№ 7-ФЗ «О некоммерчес</w:t>
      </w:r>
      <w:r>
        <w:rPr>
          <w:rFonts w:ascii="Times New Roman" w:hAnsi="Times New Roman" w:cs="Times New Roman"/>
          <w:sz w:val="28"/>
          <w:szCs w:val="28"/>
        </w:rPr>
        <w:t xml:space="preserve">ких организациях», постановлением Правительства Рязанской области от 21 октября 2025 года № 323 «Об уведомлении руководителем государственного учреждения Рязанской области о возникновении личной заинтересованности при исполнении должностных обязанностей»,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цифрового развития, информационных технологий и связи Рязанской области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ПОСТАНОВЛЯЕТ: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856"/>
        <w:ind w:left="0" w:right="0" w:firstLine="709"/>
        <w:jc w:val="both"/>
        <w:spacing w:before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tooltip="ПОЛОЖЕНИЕ" w:anchor="P2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уведомления руководителем государственного учреждения Рязанской облас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ти, учредителем которого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цифрового развития, информационных технологий и связи Рязанской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right="119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/>
    </w:p>
    <w:tbl>
      <w:tblPr>
        <w:tblStyle w:val="854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6"/>
        <w:gridCol w:w="1736"/>
        <w:gridCol w:w="3793"/>
      </w:tblGrid>
      <w:tr>
        <w:trPr/>
        <w:tc>
          <w:tcPr>
            <w:tcW w:w="4536" w:type="dxa"/>
            <w:textDirection w:val="lrTb"/>
            <w:noWrap w:val="false"/>
          </w:tcPr>
          <w:p>
            <w:pPr>
              <w:pStyle w:val="853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53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53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Министр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1736" w:type="dxa"/>
            <w:textDirection w:val="lrTb"/>
            <w:noWrap w:val="false"/>
          </w:tcPr>
          <w:p>
            <w:pPr>
              <w:pStyle w:val="85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3793" w:type="dxa"/>
            <w:textDirection w:val="lrTb"/>
            <w:noWrap w:val="false"/>
          </w:tcPr>
          <w:p>
            <w:pPr>
              <w:pStyle w:val="853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53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/>
          </w:p>
          <w:p>
            <w:pPr>
              <w:pStyle w:val="853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                         М.А. Соников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/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>
        <w:trPr/>
        <w:tc>
          <w:tcPr>
            <w:tcW w:w="54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министерств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 цифрового развития, информационных технологий и связи Рязанской области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от __________________ № ___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jc w:val="center"/>
      </w:pPr>
      <w:r>
        <w:rPr>
          <w:rFonts w:ascii="Times New Roman" w:hAnsi="Times New Roman"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856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порядке уведомления руководителем государственного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учреждения Рязанской области, учредителем которого является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цифрового развития, информационных технологий и связи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 возникновении личной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заинтересованности при исполнении должностных обязанностей,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jc w:val="center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которая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ind w:firstLine="540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Настоящее Положение определяет порядок уведомления работодателя руководителем государственного учреждения Рязанской области (далее – руководитель учреждения), учредителем которого является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цифрового развития, информационных технологий и связи Рязанской области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– министерство),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личная заинтересованность).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Руководитель учреждения обяз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ан уведомлять работодателя о каждом случае возникновения у него личной заинтересованности не позднее одного рабочего дня, следующего за днем, когда ему стало об этом известно, а также принимать меры по предотвращению или 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 </w:t>
      </w:r>
      <w:hyperlink w:tooltip="#P78" w:anchor="P78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Уведомление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возникновении личной заинтересованности (дале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– уведомление) оформляется в письменном виде по форме согласно приложению № 1 к настоящему Положению. К уведомлению могут прилагаться материалы, подтверждающие факт возникновения личной заинтересованности, а также материалы, подтверждающие принятые меры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предотвращению или урегулированию конфликта интересов.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Уведомление представляется руководителем учреждения лично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финансово-организационный отдел министерства.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56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если руководитель учреждения не имеет возможности представить уведомление лично, оно может быть направлено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посредством заказного почтового отправления с уведомлением о вручении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описью вложения (при необходимости) не позднее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, следующего за днем, когда ему стало известно о возникшей личной заинтересованности.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 невозможности сообщить о возникновении личной заинтересованности </w:t>
        <w:br/>
        <w:t xml:space="preserve">в срок, указанный в </w:t>
      </w:r>
      <w:hyperlink w:tooltip="#P43" w:anchor="P43" w:history="1">
        <w:r>
          <w:rPr>
            <w:rFonts w:ascii="Times New Roman" w:hAnsi="Times New Roman"/>
            <w:sz w:val="28"/>
            <w:szCs w:val="28"/>
          </w:rPr>
          <w:t xml:space="preserve">пункте 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</w:t>
      </w:r>
      <w:r>
        <w:rPr>
          <w:rFonts w:ascii="Times New Roman" w:hAnsi="Times New Roman"/>
          <w:sz w:val="28"/>
          <w:szCs w:val="28"/>
        </w:rPr>
        <w:t xml:space="preserve"> по причине, не зависящей от руководителя учреждения, уведомление </w:t>
      </w:r>
      <w:r>
        <w:rPr>
          <w:rFonts w:ascii="Times New Roman" w:hAnsi="Times New Roman"/>
          <w:sz w:val="28"/>
          <w:szCs w:val="28"/>
        </w:rPr>
        <w:t xml:space="preserve">представляется (направляется) не позднее одного рабочего дня со дня возникновения возможности сообщить о личной заинтересованности.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Уведомление регистрируется в день его поступления в </w:t>
      </w:r>
      <w:hyperlink w:tooltip="#P134" w:anchor="P134" w:history="1">
        <w:r>
          <w:rPr>
            <w:rFonts w:ascii="Times New Roman" w:hAnsi="Times New Roman"/>
            <w:sz w:val="28"/>
            <w:szCs w:val="28"/>
          </w:rPr>
          <w:t xml:space="preserve">журнале</w:t>
        </w:r>
      </w:hyperlink>
      <w:r>
        <w:rPr>
          <w:rFonts w:ascii="Times New Roman" w:hAnsi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</w:t>
      </w:r>
      <w:r>
        <w:rPr>
          <w:rFonts w:ascii="Times New Roman" w:hAnsi="Times New Roman"/>
          <w:sz w:val="28"/>
          <w:szCs w:val="28"/>
        </w:rPr>
        <w:t xml:space="preserve"> должностных обязанностей, которая приводит или может привести к конфликту интересов, представленных руководителями государственных учреждений, учредителем которых является министерство, (далее – журнал) по форме согласно приложению № 2 </w:t>
      </w:r>
      <w:r>
        <w:rPr>
          <w:rFonts w:ascii="Times New Roman" w:hAnsi="Times New Roman"/>
          <w:sz w:val="28"/>
          <w:szCs w:val="28"/>
        </w:rPr>
        <w:t xml:space="preserve">к настоящему Положению.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Журнал должен быть прошит, пронумерован и скреплен печатью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Копия уведомления с отметкой о регистрации, предусмотренной пунктом 4 настоящего Положения, в течение двух рабочих дней со дня указанной регистрации представляется руководителю учреждения под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пись в журнале или направляется посредством почтового отправления </w:t>
      </w:r>
      <w:r>
        <w:rPr>
          <w:rFonts w:ascii="Times New Roman" w:hAnsi="Times New Roman"/>
          <w:sz w:val="28"/>
          <w:szCs w:val="28"/>
        </w:rPr>
        <w:t xml:space="preserve">с уведомлением о вручении по указанному в уведомлении адресу места жительства руководителя учреждения.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</w:pPr>
      <w:r>
        <w:rPr>
          <w:rFonts w:ascii="Times New Roman" w:hAnsi="Times New Roman"/>
          <w:spacing w:val="-4"/>
          <w:sz w:val="28"/>
          <w:szCs w:val="28"/>
        </w:rPr>
        <w:t xml:space="preserve">6. Порядок рассмотрения уведомления устанавливаетс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я 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министерством</w:t>
      </w:r>
      <w:r>
        <w:rPr>
          <w:rFonts w:ascii="Times New Roman" w:hAnsi="Times New Roman"/>
          <w:spacing w:val="-4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ff0000"/>
          <w:sz w:val="28"/>
          <w:szCs w:val="28"/>
          <w:highlight w:val="white"/>
        </w:rPr>
      </w:r>
      <w:r/>
    </w:p>
    <w:p>
      <w:pPr>
        <w:pStyle w:val="856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6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6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  <w:sectPr>
          <w:footnotePr/>
          <w:endnotePr/>
          <w:type w:val="continuous"/>
          <w:pgSz w:w="11907" w:h="16834" w:orient="portrait"/>
          <w:pgMar w:top="1134" w:right="567" w:bottom="1134" w:left="1135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9628" w:type="dxa"/>
        <w:tblLook w:val="01E0" w:firstRow="1" w:lastRow="1" w:firstColumn="1" w:lastColumn="1" w:noHBand="0" w:noVBand="0"/>
      </w:tblPr>
      <w:tblGrid>
        <w:gridCol w:w="5212"/>
        <w:gridCol w:w="4416"/>
      </w:tblGrid>
      <w:tr>
        <w:trPr/>
        <w:tc>
          <w:tcPr>
            <w:tcW w:w="5428" w:type="dxa"/>
            <w:textDirection w:val="lrTb"/>
            <w:noWrap w:val="false"/>
          </w:tcPr>
          <w:p>
            <w:pPr>
              <w:spacing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afterAutospacing="0"/>
              <w:widowControl w:val="off"/>
              <w:outlineLvl w:val="1"/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Приложение № 1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  <w:p>
            <w:pPr>
              <w:spacing w:after="0" w:afterAutospacing="0"/>
              <w:widowControl w:val="off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к Положению о порядке уведомления руководи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телем государственного учреждения Рязанской области, учредителем которого является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министерство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ц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ф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ф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м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ц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ы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х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х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в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Р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я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з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к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л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а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т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, о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spacing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spacing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afterAutospacing="0"/>
              <w:widowControl w:val="off"/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______________________________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  <w:p>
            <w:pPr>
              <w:jc w:val="center"/>
              <w:spacing w:after="0" w:afterAutospacing="0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(Ф.И.О., должность работодателя)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spacing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spacing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afterAutospacing="0"/>
              <w:widowControl w:val="off"/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от ___________________________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  <w:p>
            <w:pPr>
              <w:spacing w:after="0" w:afterAutospacing="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(Ф.И.О., занимаемая должность)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spacing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spacing w:after="0" w:afterAutospacing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spacing w:after="0" w:afterAutospacing="0"/>
              <w:widowControl w:val="off"/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______________________________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  <w:p>
            <w:pPr>
              <w:jc w:val="center"/>
              <w:spacing w:after="0" w:afterAutospacing="0"/>
              <w:rPr>
                <w:rFonts w:ascii="Times New Roman" w:hAnsi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(адрес места жительства)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ind w:left="2977"/>
        <w:widowControl w:val="off"/>
        <w:outlineLvl w:val="1"/>
      </w:pPr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/>
      <w:bookmarkStart w:id="0" w:name="undefined"/>
      <w:r/>
      <w:bookmarkEnd w:id="0"/>
      <w:r>
        <w:rPr>
          <w:rFonts w:ascii="Times New Roman" w:hAnsi="Times New Roman" w:eastAsiaTheme="minorEastAsia"/>
          <w:sz w:val="28"/>
          <w:szCs w:val="28"/>
        </w:rPr>
        <w:t xml:space="preserve">УВЕДОМЛЕНИЕ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о возникновении личной заинтересованности </w:t>
      </w:r>
      <w:r>
        <w:rPr>
          <w:rFonts w:ascii="Times New Roman" w:hAnsi="Times New Roman" w:eastAsiaTheme="minorEastAsia"/>
          <w:sz w:val="28"/>
          <w:szCs w:val="28"/>
        </w:rPr>
        <w:br/>
        <w:t xml:space="preserve">при исполнении должностных обязанностей, которая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приводит</w:t>
      </w:r>
      <w:r>
        <w:rPr>
          <w:rFonts w:ascii="Times New Roman" w:hAnsi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 xml:space="preserve">или может привести к конфликту интересов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firstLine="709"/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Сообщаю о возникновении у меня личной заинтересованности </w:t>
      </w:r>
      <w:r>
        <w:rPr>
          <w:rFonts w:ascii="Times New Roman" w:hAnsi="Times New Roman" w:eastAsiaTheme="minorEastAsia"/>
          <w:sz w:val="28"/>
          <w:szCs w:val="28"/>
        </w:rPr>
        <w:br/>
        <w:t xml:space="preserve">при исполнении должностных обязанностей, которая приводит или может привести к конфликту интересов (далее – личная заинтересованность) (</w:t>
      </w:r>
      <w:r>
        <w:rPr>
          <w:rFonts w:ascii="Times New Roman" w:hAnsi="Times New Roman" w:eastAsiaTheme="minorEastAsia"/>
          <w:sz w:val="28"/>
          <w:szCs w:val="28"/>
        </w:rPr>
        <w:t xml:space="preserve">нужное</w:t>
      </w:r>
      <w:r>
        <w:rPr>
          <w:rFonts w:ascii="Times New Roman" w:hAnsi="Times New Roman" w:eastAsiaTheme="minorEastAsia"/>
          <w:sz w:val="28"/>
          <w:szCs w:val="28"/>
        </w:rPr>
        <w:t xml:space="preserve"> подчеркнуть).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firstLine="709"/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Обстоятельства, являющиеся основанием возникновения личной заинтересованности: ________________________________________________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___________________________.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firstLine="709"/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__________________________________________________________________.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firstLine="709"/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Предлагаемые меры по предотвращению или урегулированию конфликта интересов: _________________________________________________________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___________________________________________________________________.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firstLine="709"/>
        <w:jc w:val="both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firstLine="709"/>
        <w:jc w:val="both"/>
        <w:spacing w:after="0" w:afterAutospacing="0"/>
      </w:pPr>
      <w:r>
        <w:rPr>
          <w:rFonts w:ascii="Times New Roman" w:hAnsi="Times New Roman"/>
          <w:sz w:val="28"/>
          <w:szCs w:val="28"/>
          <w:u w:val="single"/>
        </w:rPr>
        <w:t xml:space="preserve">Намереваюсь (не намереваюсь)</w:t>
      </w:r>
      <w:r>
        <w:rPr>
          <w:rFonts w:ascii="Times New Roman" w:hAnsi="Times New Roman"/>
          <w:sz w:val="28"/>
          <w:szCs w:val="28"/>
        </w:rPr>
        <w:t xml:space="preserve"> лично присутствовать на заседании</w:t>
      </w:r>
      <w:r>
        <w:rPr>
          <w:rFonts w:ascii="Times New Roman" w:hAnsi="Times New Roman"/>
          <w:sz w:val="28"/>
          <w:szCs w:val="28"/>
        </w:rPr>
      </w:r>
      <w:r/>
    </w:p>
    <w:p>
      <w:pPr>
        <w:contextualSpacing w:val="0"/>
        <w:ind w:firstLine="709"/>
        <w:jc w:val="left"/>
        <w:spacing w:after="0" w:afterAutospacing="0"/>
        <w:suppressLineNumbers w:val="0"/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(нужное подчеркнуть)</w:t>
        <w:br/>
      </w:r>
      <w:r>
        <w:rPr>
          <w:rFonts w:ascii="Times New Roman" w:hAnsi="Times New Roman"/>
          <w:sz w:val="28"/>
          <w:szCs w:val="28"/>
          <w:vertAlign w:val="superscript"/>
        </w:rPr>
      </w:r>
      <w:r/>
    </w:p>
    <w:p>
      <w:pPr>
        <w:contextualSpacing w:val="0"/>
        <w:ind w:firstLine="0"/>
        <w:jc w:val="both"/>
        <w:spacing w:after="0" w:afterAutospacing="0"/>
        <w:suppressLineNumbers w:val="0"/>
      </w:pPr>
      <w:r>
        <w:rPr>
          <w:rFonts w:ascii="Times New Roman" w:hAnsi="Times New Roman"/>
          <w:sz w:val="28"/>
          <w:szCs w:val="28"/>
        </w:rPr>
        <w:t xml:space="preserve">комиссии по соблюдению требований о предотвращении 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урегулировании конфликта интересов, предъявляемых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руководителю государственного учреждения Рязанской области, учредителем которого является министерство цифрового развития, информационных технологий и связи Рязанской области (нужное подчеркнуть).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941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80"/>
        <w:gridCol w:w="355"/>
        <w:gridCol w:w="3910"/>
        <w:gridCol w:w="355"/>
        <w:gridCol w:w="201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«__» _______ 20__ г.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74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66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74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(подпись лица, представляющего (направляющего) уведомление)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2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(расшифровка подписи)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/>
          </w:p>
        </w:tc>
      </w:tr>
    </w:tbl>
    <w:p>
      <w:pPr>
        <w:jc w:val="both"/>
        <w:widowControl w:val="off"/>
      </w:pPr>
      <w:r>
        <w:rPr>
          <w:rFonts w:ascii="Times New Roman" w:hAnsi="Times New Roman" w:eastAsiaTheme="minorEastAsia"/>
          <w:sz w:val="16"/>
          <w:szCs w:val="16"/>
        </w:rPr>
      </w:r>
      <w:r>
        <w:rPr>
          <w:rFonts w:ascii="Times New Roman" w:hAnsi="Times New Roman" w:eastAsiaTheme="minorEastAsia"/>
          <w:sz w:val="16"/>
          <w:szCs w:val="16"/>
        </w:rPr>
      </w:r>
      <w:r/>
    </w:p>
    <w:p>
      <w:pPr>
        <w:jc w:val="both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Регистрация: № _______ «__» __________ 20__ г.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both"/>
        <w:widowControl w:val="off"/>
      </w:pPr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  <w:r/>
    </w:p>
    <w:tbl>
      <w:tblPr>
        <w:tblW w:w="9412" w:type="dxa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10"/>
        <w:gridCol w:w="355"/>
        <w:gridCol w:w="1594"/>
        <w:gridCol w:w="355"/>
        <w:gridCol w:w="319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74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2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06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74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Theme="minorEastAsia"/>
                <w:sz w:val="24"/>
                <w:szCs w:val="24"/>
                <w:highlight w:val="white"/>
              </w:rPr>
              <w:t xml:space="preserve">должность уполномоченного сотрудника финансово-организационного отдела министерства</w:t>
            </w:r>
            <w:r>
              <w:rPr>
                <w:rFonts w:ascii="Times New Roman" w:hAnsi="Times New Roman" w:eastAsiaTheme="minorEastAsia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Theme="minorEastAsia"/>
                <w:sz w:val="24"/>
                <w:szCs w:val="24"/>
                <w:highlight w:val="whit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2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(подпись)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4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30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(расшифровка подписи)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</w:r>
            <w:r/>
          </w:p>
        </w:tc>
      </w:tr>
    </w:tbl>
    <w:p>
      <w:r/>
      <w:r/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spacing w:line="192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>
        <w:trPr/>
        <w:tc>
          <w:tcPr>
            <w:tcW w:w="54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widowControl w:val="off"/>
              <w:outlineLvl w:val="1"/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к Положению о порядке уведомления руководи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телем государственного учреждения Рязанской области, учредителем которого является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 министерство цифрового развития,  информационных технологий и связи Рязанской области</w:t>
            </w:r>
            <w:r>
              <w:rPr>
                <w:rFonts w:ascii="Times New Roman" w:hAnsi="Times New Roman" w:eastAsiaTheme="minorEastAsia"/>
                <w:sz w:val="28"/>
                <w:szCs w:val="28"/>
                <w:highlight w:val="white"/>
              </w:rPr>
              <w:t xml:space="preserve">, о </w:t>
            </w:r>
            <w:r>
              <w:rPr>
                <w:rFonts w:ascii="Times New Roman" w:hAnsi="Times New Roman" w:eastAsiaTheme="minorEastAsia"/>
                <w:sz w:val="28"/>
                <w:szCs w:val="28"/>
              </w:rPr>
              <w:t xml:space="preserve">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5428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W w:w="4200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/>
          </w:p>
        </w:tc>
      </w:tr>
    </w:tbl>
    <w:p>
      <w:pPr>
        <w:jc w:val="center"/>
        <w:spacing w:after="0" w:afterAutospacing="0"/>
        <w:widowControl w:val="off"/>
      </w:pPr>
      <w:r/>
      <w:bookmarkStart w:id="0" w:name="undefined"/>
      <w:r/>
      <w:bookmarkEnd w:id="0"/>
      <w:r>
        <w:rPr>
          <w:rFonts w:ascii="Times New Roman" w:hAnsi="Times New Roman" w:eastAsiaTheme="minorEastAsia"/>
          <w:sz w:val="28"/>
          <w:szCs w:val="28"/>
        </w:rPr>
        <w:t xml:space="preserve">ЖУРНАЛ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регистрации уведомлений о возникновении личной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заинтересованности при исполнении </w:t>
      </w:r>
      <w:r>
        <w:rPr>
          <w:rFonts w:ascii="Times New Roman" w:hAnsi="Times New Roman" w:eastAsiaTheme="minorEastAsia"/>
          <w:sz w:val="28"/>
          <w:szCs w:val="28"/>
        </w:rPr>
        <w:t xml:space="preserve">должностных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обязанностей,</w:t>
      </w:r>
      <w:r>
        <w:rPr>
          <w:rFonts w:ascii="Times New Roman" w:hAnsi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 xml:space="preserve">которая</w:t>
      </w:r>
      <w:r>
        <w:rPr>
          <w:rFonts w:ascii="Times New Roman" w:hAnsi="Times New Roman" w:eastAsiaTheme="minorEastAsia"/>
          <w:sz w:val="28"/>
          <w:szCs w:val="28"/>
        </w:rPr>
        <w:t xml:space="preserve"> приводит или может привести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к конфликту интересов,</w:t>
      </w:r>
      <w:r>
        <w:rPr>
          <w:rFonts w:ascii="Times New Roman" w:hAnsi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 xml:space="preserve">представленных руководителями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государственных учреждений</w:t>
      </w:r>
      <w:r>
        <w:rPr>
          <w:rFonts w:ascii="Times New Roman" w:hAnsi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 xml:space="preserve">Рязанской области,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учредителем</w:t>
      </w:r>
      <w:r>
        <w:rPr>
          <w:rFonts w:ascii="Times New Roman" w:hAnsi="Times New Roman" w:eastAsiaTheme="minorEastAsia"/>
          <w:sz w:val="28"/>
          <w:szCs w:val="28"/>
        </w:rPr>
        <w:t xml:space="preserve"> которых является</w:t>
      </w:r>
      <w:r>
        <w:rPr>
          <w:rFonts w:ascii="Times New Roman" w:hAnsi="Times New Roman" w:eastAsiaTheme="minorEastAsia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highlight w:val="white"/>
        </w:rPr>
        <w:t xml:space="preserve">министерство цифрового развития, информационных технологий и связи Рязанской области</w:t>
      </w:r>
      <w:r>
        <w:rPr>
          <w:rFonts w:ascii="Times New Roman" w:hAnsi="Times New Roman" w:eastAsiaTheme="minorEastAsia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Theme="minorEastAsia"/>
          <w:sz w:val="28"/>
          <w:szCs w:val="28"/>
          <w:highlight w:val="white"/>
        </w:rPr>
      </w:r>
      <w:r/>
    </w:p>
    <w:p>
      <w:pPr>
        <w:jc w:val="center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  <w:highlight w:val="white"/>
        </w:rPr>
        <w:t xml:space="preserve">(далее – уведомление)</w:t>
      </w:r>
      <w:r>
        <w:rPr>
          <w:rFonts w:ascii="Times New Roman" w:hAnsi="Times New Roman" w:eastAsiaTheme="minorEastAsia"/>
          <w:sz w:val="28"/>
          <w:szCs w:val="28"/>
          <w:highlight w:val="white"/>
        </w:rPr>
      </w:r>
      <w:r/>
    </w:p>
    <w:p>
      <w:pPr>
        <w:ind w:right="283"/>
        <w:jc w:val="right"/>
        <w:spacing w:after="0" w:afterAutospacing="0"/>
        <w:widowControl w:val="off"/>
      </w:pPr>
      <w:r>
        <w:rPr>
          <w:rFonts w:ascii="Times New Roman" w:hAnsi="Times New Roman" w:eastAsiaTheme="minorEastAsia"/>
          <w:sz w:val="16"/>
          <w:szCs w:val="16"/>
        </w:rPr>
      </w:r>
      <w:r>
        <w:rPr>
          <w:rFonts w:ascii="Times New Roman" w:hAnsi="Times New Roman" w:eastAsiaTheme="minorEastAsia"/>
          <w:sz w:val="16"/>
          <w:szCs w:val="16"/>
        </w:rPr>
      </w:r>
      <w:r/>
    </w:p>
    <w:p>
      <w:pPr>
        <w:ind w:right="31"/>
        <w:jc w:val="right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Начат «__» __________ 20__ г.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right="31"/>
        <w:jc w:val="right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Окончен «__»________ 20__ г.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ind w:right="31"/>
        <w:spacing w:after="0" w:afterAutospacing="0"/>
        <w:widowControl w:val="off"/>
      </w:pPr>
      <w:r>
        <w:rPr>
          <w:rFonts w:ascii="Times New Roman" w:hAnsi="Times New Roman" w:eastAsiaTheme="minorEastAsia"/>
          <w:sz w:val="28"/>
          <w:szCs w:val="28"/>
        </w:rPr>
        <w:t xml:space="preserve"> </w:t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ab/>
      </w:r>
      <w:r>
        <w:rPr>
          <w:rFonts w:ascii="Times New Roman" w:hAnsi="Times New Roman" w:eastAsiaTheme="minorEastAsia"/>
          <w:sz w:val="28"/>
          <w:szCs w:val="28"/>
        </w:rPr>
        <w:tab/>
        <w:t xml:space="preserve">            </w:t>
      </w:r>
      <w:r>
        <w:rPr>
          <w:rFonts w:ascii="Times New Roman" w:hAnsi="Times New Roman" w:eastAsiaTheme="minorEastAsia"/>
          <w:sz w:val="28"/>
          <w:szCs w:val="28"/>
        </w:rPr>
        <w:t xml:space="preserve">На _____ листах</w:t>
      </w:r>
      <w:r>
        <w:rPr>
          <w:rFonts w:ascii="Times New Roman" w:hAnsi="Times New Roman" w:eastAsiaTheme="minorEastAsia"/>
          <w:sz w:val="28"/>
          <w:szCs w:val="28"/>
        </w:rPr>
      </w:r>
      <w:r/>
    </w:p>
    <w:p>
      <w:pPr>
        <w:jc w:val="both"/>
        <w:widowControl w:val="off"/>
      </w:pPr>
      <w:r>
        <w:rPr>
          <w:rFonts w:ascii="Times New Roman" w:hAnsi="Times New Roman" w:eastAsiaTheme="minorEastAsia"/>
          <w:sz w:val="28"/>
          <w:szCs w:val="28"/>
        </w:rPr>
      </w:r>
      <w:r>
        <w:rPr>
          <w:rFonts w:ascii="Times New Roman" w:hAnsi="Times New Roman" w:eastAsiaTheme="minorEastAsia"/>
          <w:sz w:val="28"/>
          <w:szCs w:val="28"/>
        </w:rPr>
      </w:r>
      <w:r/>
    </w:p>
    <w:tbl>
      <w:tblPr>
        <w:tblW w:w="10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04"/>
        <w:gridCol w:w="1560"/>
        <w:gridCol w:w="1498"/>
        <w:gridCol w:w="2197"/>
        <w:gridCol w:w="2352"/>
        <w:gridCol w:w="2014"/>
      </w:tblGrid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Дата регистрации уведомления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98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Ф.И.О., должность лица,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предста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вившего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направи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вшего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) уведомление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197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Краткое содержание уведомления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352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Ф.И.О., должность, подпись 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уполномо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ченного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 сотрудника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  <w:highlight w:val="white"/>
              </w:rPr>
              <w:t xml:space="preserve">финансово-организационного отдела министерства цифрового развития, информационных технологий и связи Рязанской области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  <w:highlight w:val="white"/>
              </w:rPr>
              <w:t xml:space="preserve">, принявшего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уведомление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014" w:type="dxa"/>
            <w:textDirection w:val="lrTb"/>
            <w:noWrap w:val="false"/>
          </w:tcPr>
          <w:p>
            <w:pPr>
              <w:ind w:left="-57" w:right="-57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Отметка о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представ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лении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направ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лении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) копии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уведом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ления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 лицу,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предста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вившему (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напра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вившему) 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уведом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ление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98" w:type="dxa"/>
            <w:textDirection w:val="lrTb"/>
            <w:noWrap w:val="false"/>
          </w:tcPr>
          <w:p>
            <w:pPr>
              <w:ind w:right="30"/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19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35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01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0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98" w:type="dxa"/>
            <w:textDirection w:val="lrTb"/>
            <w:noWrap w:val="false"/>
          </w:tcPr>
          <w:p>
            <w:pPr>
              <w:ind w:right="3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197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3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01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>
              <w:rPr>
                <w:rFonts w:ascii="Times New Roman" w:hAnsi="Times New Roman" w:eastAsiaTheme="minorEastAsia"/>
                <w:spacing w:val="-2"/>
                <w:sz w:val="24"/>
                <w:szCs w:val="24"/>
              </w:rPr>
            </w:r>
            <w:r/>
          </w:p>
        </w:tc>
      </w:tr>
    </w:tbl>
    <w:p>
      <w:pPr>
        <w:rPr>
          <w:rFonts w:ascii="Times New Roman" w:hAnsi="Times New Roman" w:cs="Times New Roman" w:eastAsiaTheme="minorEastAsia"/>
          <w:color w:val="ff0000"/>
          <w:sz w:val="28"/>
          <w:szCs w:val="28"/>
          <w:highlight w:val="white"/>
          <w:vertAlign w:val="superscript"/>
        </w:rPr>
      </w:pPr>
      <w:r/>
      <w:r/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</w:style>
  <w:style w:type="paragraph" w:styleId="657">
    <w:name w:val="Heading 1"/>
    <w:basedOn w:val="656"/>
    <w:next w:val="656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56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56"/>
    <w:next w:val="656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Название Знак"/>
    <w:basedOn w:val="666"/>
    <w:link w:val="697"/>
    <w:uiPriority w:val="10"/>
    <w:rPr>
      <w:sz w:val="48"/>
      <w:szCs w:val="48"/>
    </w:rPr>
  </w:style>
  <w:style w:type="paragraph" w:styleId="699">
    <w:name w:val="Subtitle"/>
    <w:basedOn w:val="656"/>
    <w:next w:val="656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basedOn w:val="666"/>
    <w:link w:val="699"/>
    <w:uiPriority w:val="11"/>
    <w:rPr>
      <w:sz w:val="24"/>
      <w:szCs w:val="24"/>
    </w:rPr>
  </w:style>
  <w:style w:type="paragraph" w:styleId="701">
    <w:name w:val="Quote"/>
    <w:basedOn w:val="656"/>
    <w:next w:val="656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56"/>
    <w:next w:val="656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56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Верхний колонтитул Знак"/>
    <w:basedOn w:val="666"/>
    <w:link w:val="705"/>
    <w:uiPriority w:val="99"/>
  </w:style>
  <w:style w:type="paragraph" w:styleId="707">
    <w:name w:val="Footer"/>
    <w:basedOn w:val="656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66"/>
    <w:uiPriority w:val="99"/>
  </w:style>
  <w:style w:type="paragraph" w:styleId="709">
    <w:name w:val="Caption"/>
    <w:basedOn w:val="656"/>
    <w:next w:val="6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0" w:customStyle="1">
    <w:name w:val="Нижний колонтитул Знак"/>
    <w:link w:val="707"/>
    <w:uiPriority w:val="99"/>
  </w:style>
  <w:style w:type="table" w:styleId="711" w:customStyle="1">
    <w:name w:val="Table Grid Light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6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6"/>
    <w:uiPriority w:val="99"/>
    <w:unhideWhenUsed/>
    <w:rPr>
      <w:vertAlign w:val="superscript"/>
    </w:rPr>
  </w:style>
  <w:style w:type="paragraph" w:styleId="839">
    <w:name w:val="endnote text"/>
    <w:basedOn w:val="6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6"/>
    <w:uiPriority w:val="99"/>
    <w:semiHidden/>
    <w:unhideWhenUsed/>
    <w:rPr>
      <w:vertAlign w:val="superscript"/>
    </w:rPr>
  </w:style>
  <w:style w:type="paragraph" w:styleId="842">
    <w:name w:val="toc 1"/>
    <w:basedOn w:val="656"/>
    <w:next w:val="656"/>
    <w:uiPriority w:val="39"/>
    <w:unhideWhenUsed/>
    <w:pPr>
      <w:spacing w:after="57"/>
    </w:pPr>
  </w:style>
  <w:style w:type="paragraph" w:styleId="843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4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5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6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7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8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49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0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6"/>
    <w:next w:val="656"/>
    <w:uiPriority w:val="99"/>
    <w:unhideWhenUsed/>
    <w:pPr>
      <w:spacing w:after="0"/>
    </w:pPr>
  </w:style>
  <w:style w:type="paragraph" w:styleId="85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 w:val="20"/>
      <w:szCs w:val="20"/>
      <w:lang w:eastAsia="ru-RU"/>
    </w:rPr>
  </w:style>
  <w:style w:type="table" w:styleId="854">
    <w:name w:val="Table Grid"/>
    <w:basedOn w:val="6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5">
    <w:name w:val="Hyperlink"/>
    <w:basedOn w:val="666"/>
    <w:uiPriority w:val="99"/>
    <w:unhideWhenUsed/>
    <w:rPr>
      <w:color w:val="0000ff" w:themeColor="hyperlink"/>
      <w:u w:val="single"/>
    </w:rPr>
  </w:style>
  <w:style w:type="paragraph" w:styleId="856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57">
    <w:name w:val="Balloon Text"/>
    <w:basedOn w:val="656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66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s_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jpg"/><Relationship Id="rId12" Type="http://schemas.openxmlformats.org/officeDocument/2006/relationships/hyperlink" Target="https://login.consultant.ru/link/?req=doc&amp;base=LAW&amp;n=495137&amp;date=30.10.2025&amp;dst=122&amp;field=134" TargetMode="External"/><Relationship Id="rId13" Type="http://schemas.openxmlformats.org/officeDocument/2006/relationships/hyperlink" Target="https://login.consultant.ru/link/?req=doc&amp;base=LAW&amp;n=511335&amp;date=30.10.2025&amp;dst=10019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buh3</dc:creator>
  <cp:revision>13</cp:revision>
  <dcterms:created xsi:type="dcterms:W3CDTF">2023-03-10T13:18:00Z</dcterms:created>
  <dcterms:modified xsi:type="dcterms:W3CDTF">2025-11-27T09:47:47Z</dcterms:modified>
</cp:coreProperties>
</file>