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57A34" w:rsidTr="00CE38EE">
        <w:tc>
          <w:tcPr>
            <w:tcW w:w="10326" w:type="dxa"/>
            <w:shd w:val="clear" w:color="auto" w:fill="auto"/>
          </w:tcPr>
          <w:p w:rsidR="00190FF9" w:rsidRPr="00E57A34" w:rsidRDefault="00190FF9" w:rsidP="00EE6398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57A34" w:rsidRPr="00E57A34" w:rsidRDefault="00190FF9" w:rsidP="00EE639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57A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57A34" w:rsidRPr="00E57A34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E57A34" w:rsidRPr="00E57A34" w:rsidRDefault="00E57A34" w:rsidP="00EE639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57A34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E57A34" w:rsidRPr="00E57A34" w:rsidTr="00CE38EE">
        <w:tc>
          <w:tcPr>
            <w:tcW w:w="10326" w:type="dxa"/>
            <w:shd w:val="clear" w:color="auto" w:fill="auto"/>
          </w:tcPr>
          <w:p w:rsidR="00E57A34" w:rsidRPr="00E57A34" w:rsidRDefault="00E57A34" w:rsidP="00EE6398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57A34" w:rsidRPr="00E57A34" w:rsidRDefault="007F4C01" w:rsidP="00EE6398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11.12.2025 № 111-пг</w:t>
            </w:r>
            <w:bookmarkStart w:id="0" w:name="_GoBack"/>
            <w:bookmarkEnd w:id="0"/>
          </w:p>
        </w:tc>
      </w:tr>
      <w:tr w:rsidR="00E57A34" w:rsidRPr="00E57A34" w:rsidTr="00CE38EE">
        <w:tc>
          <w:tcPr>
            <w:tcW w:w="10326" w:type="dxa"/>
            <w:shd w:val="clear" w:color="auto" w:fill="auto"/>
          </w:tcPr>
          <w:p w:rsidR="00E57A34" w:rsidRPr="00E57A34" w:rsidRDefault="00E57A34" w:rsidP="00EE6398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A34" w:rsidRPr="00EE6398" w:rsidTr="00CE38EE">
        <w:tc>
          <w:tcPr>
            <w:tcW w:w="10326" w:type="dxa"/>
            <w:shd w:val="clear" w:color="auto" w:fill="auto"/>
          </w:tcPr>
          <w:p w:rsidR="00E57A34" w:rsidRPr="00EE6398" w:rsidRDefault="00E57A34" w:rsidP="00EE6398">
            <w:pPr>
              <w:widowControl w:val="0"/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E57A34" w:rsidRPr="00EE6398" w:rsidRDefault="00E57A34" w:rsidP="00EE6398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57A34" w:rsidRPr="00E57A34" w:rsidRDefault="00E57A34" w:rsidP="00EE6398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E57A34" w:rsidRPr="00E57A34" w:rsidRDefault="00E57A34" w:rsidP="00EE6398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E57A34">
        <w:rPr>
          <w:rFonts w:ascii="Times New Roman" w:hAnsi="Times New Roman"/>
          <w:sz w:val="28"/>
          <w:szCs w:val="28"/>
        </w:rPr>
        <w:t>Обоснование величины установленных предельных (максимальных) индексов</w:t>
      </w:r>
    </w:p>
    <w:p w:rsidR="00E57A34" w:rsidRPr="00E57A34" w:rsidRDefault="00E57A34" w:rsidP="00EE6398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E57A34">
        <w:rPr>
          <w:rFonts w:ascii="Times New Roman" w:hAnsi="Times New Roman"/>
          <w:sz w:val="28"/>
          <w:szCs w:val="28"/>
        </w:rPr>
        <w:t>изменения размера вносимой гражданами платы за коммунальные услуги</w:t>
      </w:r>
    </w:p>
    <w:p w:rsidR="00E57A34" w:rsidRPr="00E57A34" w:rsidRDefault="00E57A34" w:rsidP="00EE6398">
      <w:pPr>
        <w:tabs>
          <w:tab w:val="left" w:pos="6900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E57A34">
        <w:rPr>
          <w:rFonts w:ascii="Times New Roman" w:hAnsi="Times New Roman"/>
          <w:sz w:val="28"/>
          <w:szCs w:val="28"/>
        </w:rPr>
        <w:t>в муниципальных образованиях Рязанской области на 2026 год</w:t>
      </w:r>
    </w:p>
    <w:p w:rsidR="00E57A34" w:rsidRPr="00E57A34" w:rsidRDefault="00E57A34" w:rsidP="00EE6398">
      <w:pPr>
        <w:spacing w:line="230" w:lineRule="auto"/>
        <w:rPr>
          <w:rFonts w:ascii="Times New Roman" w:hAnsi="Times New Roman"/>
        </w:rPr>
      </w:pPr>
    </w:p>
    <w:tbl>
      <w:tblPr>
        <w:tblW w:w="14062" w:type="dxa"/>
        <w:tblInd w:w="3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3"/>
        <w:gridCol w:w="2696"/>
        <w:gridCol w:w="2555"/>
        <w:gridCol w:w="2558"/>
        <w:gridCol w:w="2271"/>
        <w:gridCol w:w="1709"/>
      </w:tblGrid>
      <w:tr w:rsidR="00E57A34" w:rsidRPr="00E57A34" w:rsidTr="00E57A34">
        <w:trPr>
          <w:trHeight w:val="6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№</w:t>
            </w:r>
          </w:p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57A34">
              <w:rPr>
                <w:rFonts w:ascii="Times New Roman" w:hAnsi="Times New Roman"/>
              </w:rPr>
              <w:t>п</w:t>
            </w:r>
            <w:proofErr w:type="gramEnd"/>
            <w:r w:rsidRPr="00E57A34">
              <w:rPr>
                <w:rFonts w:ascii="Times New Roman" w:hAnsi="Times New Roman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Муниципальное образование</w:t>
            </w:r>
          </w:p>
        </w:tc>
        <w:tc>
          <w:tcPr>
            <w:tcW w:w="11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</w:t>
            </w:r>
            <w:proofErr w:type="gramStart"/>
            <w:r w:rsidRPr="00E57A34">
              <w:rPr>
                <w:rFonts w:ascii="Times New Roman" w:hAnsi="Times New Roman"/>
                <w:vertAlign w:val="superscript"/>
              </w:rPr>
              <w:t>1</w:t>
            </w:r>
            <w:proofErr w:type="gramEnd"/>
            <w:r w:rsidRPr="00E57A34">
              <w:rPr>
                <w:rFonts w:ascii="Times New Roman" w:hAnsi="Times New Roman"/>
              </w:rPr>
              <w:t xml:space="preserve"> </w:t>
            </w:r>
          </w:p>
        </w:tc>
      </w:tr>
      <w:tr w:rsidR="00E57A34" w:rsidRPr="00E57A34" w:rsidTr="00E57A34">
        <w:trPr>
          <w:trHeight w:val="2797"/>
        </w:trPr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lang w:eastAsia="en-US"/>
              </w:rPr>
              <w:t>набор коммунальных услуг и тип благоустройства, которому соответствует значение предельного индекса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 xml:space="preserve">размер тарифов на коммунальные услуги </w:t>
            </w:r>
          </w:p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 xml:space="preserve">с НДС, действующих </w:t>
            </w:r>
          </w:p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 xml:space="preserve">по состоянию </w:t>
            </w:r>
          </w:p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lang w:eastAsia="en-US"/>
              </w:rPr>
              <w:t>на январь 2026 года</w:t>
            </w: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lang w:eastAsia="en-US"/>
              </w:rPr>
              <w:t xml:space="preserve">темпы изменения тарифов на коммунальные </w:t>
            </w:r>
            <w:r w:rsidRPr="00E57A34">
              <w:rPr>
                <w:rFonts w:ascii="Times New Roman" w:hAnsi="Times New Roman"/>
                <w:spacing w:val="-4"/>
                <w:lang w:eastAsia="en-US"/>
              </w:rPr>
              <w:t>услуги с 01.10.2026,</w:t>
            </w:r>
            <w:r w:rsidR="00EE6398">
              <w:rPr>
                <w:rFonts w:ascii="Times New Roman" w:hAnsi="Times New Roman"/>
                <w:spacing w:val="-4"/>
                <w:lang w:eastAsia="en-US"/>
              </w:rPr>
              <w:t>%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объемы и (или) нормативы потребления коммунальных услуг</w:t>
            </w:r>
          </w:p>
          <w:p w:rsidR="00E57A34" w:rsidRPr="00E57A34" w:rsidRDefault="00E57A34" w:rsidP="00EE639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lang w:eastAsia="en-US"/>
              </w:rPr>
              <w:t>численность и доли населения</w:t>
            </w:r>
          </w:p>
        </w:tc>
      </w:tr>
    </w:tbl>
    <w:p w:rsidR="00E57A34" w:rsidRPr="00E57A34" w:rsidRDefault="00E57A34" w:rsidP="00EE6398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140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3"/>
        <w:gridCol w:w="2696"/>
        <w:gridCol w:w="2555"/>
        <w:gridCol w:w="2558"/>
        <w:gridCol w:w="2271"/>
        <w:gridCol w:w="1709"/>
      </w:tblGrid>
      <w:tr w:rsidR="00E57A34" w:rsidRPr="00E57A34" w:rsidTr="00E57A34">
        <w:trPr>
          <w:tblHeader/>
        </w:trPr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Городской округ город Рязань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(по нормативам – для газовой плиты при наличии центрального отопления и горячего водоснабжения);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отопление (по нормативам – 9-ти и более этажные многоквартирные и жилые дома со стенами из камня, кирпича после 1999 года постройки);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(по нормативам – жилые дома с централизованными водопроводом, канализацией, </w:t>
            </w: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>горячим водоснабжением, оборудованные ваннами, унитазами (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закрытый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водоразбор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ГВС);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горячее водоснабжение (по нормативам – жилые дома с централизованными водопроводом, канализацией, горячим водоснабжением, оборудованные ваннами, унитазами (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закрытый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водоразбор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ГВС);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водоотведение (по нормативам – жилые дома с централизованными водопроводом, канализацией, горячим водоснабжением, оборудованные ваннами, унитазами (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закрытый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водоразбор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ГВС);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нормативам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>электроснабжение – 7,25 руб./кВт в час;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10</w:t>
            </w:r>
            <w:r w:rsidRPr="00E57A34">
              <w:rPr>
                <w:rFonts w:ascii="Times New Roman" w:hAnsi="Times New Roman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,019 руб./куб. м;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отопление – 3546,66 руб./Гкал;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38,27 руб./куб. м;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горячее водоснабжение – 250,36 руб./куб. м;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водоотведение – 45,53 руб./куб. м;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EE6398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 – 11,2;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9,8;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отопление – 14,0;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 – 14,0;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горячее водоснабжение – 14,0;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водоотведение – 14,0;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120 кВт в месяц;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10 куб. м в месяц;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отопление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0,0185 Гкал/кв. м в месяц;</w:t>
            </w:r>
          </w:p>
          <w:p w:rsidR="00EE6398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4,29 куб. м в месяц;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горячее            водоснабжение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3,23 куб. м в месяц;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7,52 куб. м в месяц;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</w:t>
            </w: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 xml:space="preserve">отходами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2,28 куб. 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335153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50,2%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335153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50,2%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EE6398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Александро-Невский  муниципальный округ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учета);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(по нормативам – 5-, 8-этажные многоквартирные и жилые дома со стенами из панелей, блоков (от 2500 до 3500 кв. м включительно);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(по нормативу – жилые дома, с централизованным водопроводом, выгребной ямой, без унитазов);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5,07 руб./кВт в час;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10,019 руб./куб. м;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отопление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3552,14 руб./Гкал;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– 58,20 руб./куб. м;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 </w:t>
            </w:r>
          </w:p>
          <w:p w:rsidR="00EE6398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11,2;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9,8;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– 14,0;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– 15,4;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150 кВт/час в месяц;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10 куб. м в месяц; отопление –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0,0266 Гкал/кв. м в месяц;</w:t>
            </w:r>
          </w:p>
          <w:p w:rsidR="00EE6398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водоснабжение – 3,16 куб. м в месяц;  </w:t>
            </w:r>
          </w:p>
          <w:p w:rsidR="00E57A34" w:rsidRPr="00E57A34" w:rsidRDefault="00E57A34" w:rsidP="00EE639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твердыми коммунальными отходами – </w:t>
            </w:r>
          </w:p>
          <w:p w:rsidR="00E57A34" w:rsidRPr="00E57A34" w:rsidRDefault="00E57A34" w:rsidP="00EE639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2,28 куб. м в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10340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1%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10340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1%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</w:p>
          <w:p w:rsidR="00E57A34" w:rsidRPr="00E57A34" w:rsidRDefault="00E57A34" w:rsidP="00EE639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Ермишинский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(по приборам учета); газоснабжение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</w:t>
            </w:r>
            <w:r w:rsidRPr="00E57A34">
              <w:rPr>
                <w:rFonts w:ascii="Times New Roman" w:hAnsi="Times New Roman"/>
                <w:color w:val="000000" w:themeColor="text1"/>
              </w:rPr>
              <w:t>(по нормативам – жилые дома с централизованным водопроводом, выгребной ямой, оборудованные водонагревателями различного типа, ваннами, унитазами);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7,25 руб./кВт в час; газоснабжение – 8,606 руб./куб. м; 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– 46,09 руб./куб. м;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701,94 руб./куб. м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11,2;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9,8;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– 16,6;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230 кВт/час в месяц; 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softHyphen/>
              <w:t xml:space="preserve">– 120 куб. м в месяц; 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– 7,52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2,31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6266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0,6%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6266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0,6%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Захаровский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5,07 руб./кВт в час;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8,606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 – 40,57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701,94 руб./куб. м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11,2;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– 9,8;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 – 22,11;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отходами – 29,0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140 кВт/час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– 260 куб. м в месяц; 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водоснабжение – 17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2,31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2440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0,23%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2440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0,23%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Кадомский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E57A34">
              <w:rPr>
                <w:rFonts w:ascii="Times New Roman" w:hAnsi="Times New Roman" w:cs="Times New Roman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</w:t>
            </w:r>
            <w:proofErr w:type="gramEnd"/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различного типа, ваннами, унитазами);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E57A34">
              <w:rPr>
                <w:rFonts w:ascii="Times New Roman" w:hAnsi="Times New Roman"/>
              </w:rPr>
              <w:lastRenderedPageBreak/>
              <w:t>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электроснабжение – 7,25 руб./кВт в час;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8,606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 – 49,00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 – 15,4;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170 кВт/час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120 куб. м в месяц;</w:t>
            </w:r>
          </w:p>
          <w:p w:rsidR="00EE63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7,52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2,31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7166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0,7%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7166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0,7%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EE6398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Касимовский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proofErr w:type="gramStart"/>
            <w:r w:rsidRPr="00E57A34">
              <w:rPr>
                <w:rFonts w:ascii="Times New Roman" w:hAnsi="Times New Roman"/>
              </w:rPr>
              <w:t xml:space="preserve">отопление (по нормативам – 5-, 8-этажные многоквартирные и жилые дома со стенами из камня, кирпича (свыше 3500 кв. м); холодное водоснабжение, водоотведение (по нормативам – 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E57A34">
              <w:rPr>
                <w:rFonts w:ascii="Times New Roman" w:hAnsi="Times New Roman"/>
              </w:rPr>
              <w:t>водоразбор</w:t>
            </w:r>
            <w:proofErr w:type="spellEnd"/>
            <w:r w:rsidRPr="00E57A34">
              <w:rPr>
                <w:rFonts w:ascii="Times New Roman" w:hAnsi="Times New Roman"/>
              </w:rPr>
              <w:t xml:space="preserve"> ГВС); 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горячее водоснабжение (по нормативам – жилые дома с централизованными водопроводом, канализацией, горячим водоснабжением, оборудованные ваннами, унитазами (</w:t>
            </w:r>
            <w:proofErr w:type="gramStart"/>
            <w:r w:rsidRPr="00E57A34">
              <w:rPr>
                <w:rFonts w:ascii="Times New Roman" w:hAnsi="Times New Roman"/>
              </w:rPr>
              <w:t>закрытый</w:t>
            </w:r>
            <w:proofErr w:type="gramEnd"/>
            <w:r w:rsidRPr="00E57A34">
              <w:rPr>
                <w:rFonts w:ascii="Times New Roman" w:hAnsi="Times New Roman"/>
              </w:rPr>
              <w:t xml:space="preserve"> </w:t>
            </w:r>
            <w:proofErr w:type="spellStart"/>
            <w:r w:rsidRPr="00E57A34">
              <w:rPr>
                <w:rFonts w:ascii="Times New Roman" w:hAnsi="Times New Roman"/>
              </w:rPr>
              <w:t>водоразбор</w:t>
            </w:r>
            <w:proofErr w:type="spellEnd"/>
            <w:r w:rsidRPr="00E57A34">
              <w:rPr>
                <w:rFonts w:ascii="Times New Roman" w:hAnsi="Times New Roman"/>
              </w:rPr>
              <w:t xml:space="preserve"> ГВС);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газоснабжение (для газовой плиты при наличии центрального отопления и горячего водоснабжения)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7,25 руб./кВт в час;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отопление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3951,05 руб./Гкал;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холодное водоснабжение – 44,76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горячее водоснабжение – 265,91 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водоотведение – 62,50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– 8,606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</w:rPr>
              <w:t xml:space="preserve"> коммунальными</w:t>
            </w:r>
          </w:p>
          <w:p w:rsidR="00EE63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отходами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отопление – 14;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15,4;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горячее водоснабжение – 14;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водоотведение – 13,1;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– 9,8;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</w:rPr>
              <w:t xml:space="preserve"> коммунальными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</w:rPr>
              <w:t>отходами – 29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150 кВт/час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отопление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0,0254 Гкал/кв. м в месяц;</w:t>
            </w:r>
          </w:p>
          <w:p w:rsidR="00EE63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4,29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горячее водоснабжение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3,23 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водоотведение – 7,52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– 10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обращение с твердыми коммунальными отходами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</w:rPr>
              <w:t>2,28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53657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5%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53657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5%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7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8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Клепиковский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электроснабжение (по приборам учета); газоснабжение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водоснабжение,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водоотведение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горячее водоснабжение (по нормативам – жилые дома с централизованными водопроводом, канализацией, горячим водоснабжением, оборудованные ваннами, унитазами (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закрытый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ГВС);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 xml:space="preserve">электроснабжение – 7,25 руб./кВт в час; газоснабжение – 8,606 руб./куб. м; 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– 56,38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водоотведение – </w:t>
            </w: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31,46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горячее водоснабжение – 278,10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отопление – 3294,43 руб./Гкал;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701,94 руб./куб. м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 xml:space="preserve">электроснабжение – 11,2;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9,8;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водоснабжение – 15,4;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горячее водоснабжение – 14,3;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– 14,0;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водоотведение – 13,1;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 xml:space="preserve">электроснабжение – 162 кВт/час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10 куб. м в месяц; 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водоснабжение – 7,52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водоснабжение – 3.23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– 0,0254 Гкал/кв.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водоотведение – 10,75 куб. м в месяц;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обращение с твердыми коммунальными отходами – 2,28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20341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1,9%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20341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1,9%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highlight w:val="yellow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Кораблинский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учета),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(по нормативам – для газовой плиты при наличии центрального отопления и горячего водоснабжения);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отопление (по нормативам – 3-, 4-этажные многоквартирные и жилые дома со стенами из камня, кирпича (свыше 1500 кв. м);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водоснабжение, водоотведение (</w:t>
            </w: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по нормативам –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 жилые дома с централизованными водопроводом, канализацией, горячим водоснабжением, оборудованные ваннами, унитазами),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 xml:space="preserve">горячее водоснабжение – (по нормативам – 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ГВС),</w:t>
            </w:r>
            <w:proofErr w:type="gramEnd"/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 xml:space="preserve">электроснабжение – 7,25 руб./кВт в час; газоснабжение – 10,019 руб./куб. м; 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– 3792,58 руб./Гкал;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водоснабжение – 43,30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водоотведение – 40,54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горячее водоснабжение – 298,54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B57A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701,94 руб./куб. м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9,8;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– 14,0;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– 15,4;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водоотведение – 14,0;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водоснабжение – 14,2;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150 кВт/час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10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– 0,0285 Гкал/кв.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водоснабжение – 4,29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водоснабжение – 3,23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водоотведение – 7,52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– 2,28 куб. м в год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21505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2%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21505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2%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и </w:t>
            </w:r>
            <w:r w:rsidRPr="00E57A34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Милославский муниципальный округ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частных домов)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7,25 руб./кВт в час;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газоснабжение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8,606 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водоснабжение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63,17 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 </w:t>
            </w:r>
          </w:p>
          <w:p w:rsidR="00EE63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701,94 руб./куб. м</w:t>
            </w:r>
            <w:r w:rsidRPr="00E57A34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 – 15,4;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190 кВт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75 куб. м в месяц;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водоснабжение – 12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 – 2,31 куб. м в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10418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/>
              </w:rPr>
              <w:t>чел.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100% и 1%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 xml:space="preserve">10418 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/>
              </w:rPr>
              <w:t>чел.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100% и 1%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0 чел.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0% и 0%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0 чел.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0% и 0%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vertAlign w:val="superscript"/>
              </w:rPr>
            </w:pP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Михайловский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 xml:space="preserve">электроснабжение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отопление (по нормативам – 3-, 4-этажные многоквартирные и жилые дома со стенами из панелей, блоков (до 1500 кв. м включительно);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холодное водоснабжение, водоотведение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7,25 руб./кВт в час;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8,606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отопление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3509,44 руб./Гкал;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58,75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62,58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E63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отопление – 14,0;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 – 14,0;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12,4;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162 кВт/час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25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отопление – 0,0326 Гкал/кв. м в месяц;</w:t>
            </w:r>
          </w:p>
          <w:p w:rsidR="00EE63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7,52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7,52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обращение с твердыми коммунальными отходами – 2,28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30699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2,4%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30699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2,4%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EE6398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Пителинский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водоснабжение (жилые дома, с централизованным водопроводом, выгребной ямой, оборудованные водонагревателями </w:t>
            </w: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различного типа, ваннами, унитазами);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(водонагревателями различного типа, ваннами, унитазами);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электроснабжение – 7,25 руб./кВт в час;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8,606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 – 57,73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42,90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B57A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 – 15,4;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13,1;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–200 кВт/час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50 куб. м в месяц;</w:t>
            </w:r>
          </w:p>
          <w:p w:rsidR="002264A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7,52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7,52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твердыми </w:t>
            </w: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коммунальными отходами – 2,31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4525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0,2%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4525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0,2%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EE6398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Пронский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(по нормативам – для газовой плиты при наличии центрального отопления и горячего водоснабжения);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отопление (по нормативам – 5-, 8-этажные многоквартирные и жилые дома со стенами из панелей, блоков (от 2500 кв. м до 3500 кв. м включительно);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водоснабжение, водоотведение, горячее водоснабжение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7,25 руб./кВт в час;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10,019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отопление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3693,43 руб./Гкал;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 – 56,37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горячее водоснабжение – 289,82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58,31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E63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отопление – 18,79;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 – 18,2;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горячее водоснабжение – 18,7;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13,1;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190 кВт/час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– 10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отопление – 0,0266 Гкал/кв. м в месяц; 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– 12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spacing w:val="-4"/>
                <w:lang w:eastAsia="en-US"/>
              </w:rPr>
              <w:t>горячее водоснабжение –</w:t>
            </w: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3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водоотведение – 15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обращение с твердыми коммунальными отходами – 2,28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29510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1,5%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29510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1,5%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Путятинский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водоснабжение, водоотведение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твердыми коммунальными отходами </w:t>
            </w: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электроснабжение – 5,07 руб./кВт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в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час;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– 8,606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водоснабжение – 49,89 руб./куб. м; 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62,31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 xml:space="preserve">коммунальными </w:t>
            </w:r>
          </w:p>
          <w:p w:rsidR="00EE63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 xml:space="preserve">электроснабжение – 11,2;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водоснабжение – 18,8;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водоотведение – 18,8;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отходами – 29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100 кВт/час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– 300 куб. м в месяц;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водоснабжение – 10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обращение с твердыми коммунальными отходами – 2,31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6768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6768% и 0,6%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6768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0,6%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Рыбновский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(по нормативам – 9-ти и более этажные многоквартирные и жилые дома со стенами из камня, кирпича после 1999 года постройки);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водоснабжение, горячее водоснабжение, водоотведение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электроснабжение – 7,25 руб./кВт в час;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– 10,019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отопление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3545,49 руб./Гкал;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– 38,27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горячее водоснабжение – 268,05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45,53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– 14,0;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– 15,4;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горячее водоснабжение – 14,2;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водоотведение – 13,1;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100 кВт/час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10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отопление – 0,0185 Гкал/кв. м в месяц; 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водоснабжение – 5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водоснабжение – 3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водоотведение – 8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38672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1,9%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38672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1,9%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Ряжский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(по приборам учета); газоснабжение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водоснабжение, водоотведение (по нормативам – жилые дома с централизованными водопроводом и канализацией, оборудованные ваннами, унитазами (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закрытый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водоразбор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ГВС);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горячее водоснабжение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отопление (по нормативам – 5-, 8-этажные многоквартирные и жилые дома со стенами из камня, кирпича (до 2500 кв. м </w:t>
            </w: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>включительно);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proofErr w:type="gramStart"/>
            <w:r w:rsidRPr="00E57A34">
              <w:rPr>
                <w:rFonts w:ascii="Times New Roman" w:hAnsi="Times New Roman"/>
                <w:lang w:eastAsia="en-US"/>
              </w:rPr>
              <w:lastRenderedPageBreak/>
              <w:t>электроснабжение – 7,25 руб./кВт в час; газоснабжение – 8,606 руб./куб. м;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холодное водоснабжение – 52,51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водоотведение – 60,83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горячее водоснабжение – 294,22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отопление – 3 730,02 руб./Гкал;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 </w:t>
            </w:r>
          </w:p>
          <w:p w:rsidR="00EE63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 xml:space="preserve">электроснабжение – 11,2;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 xml:space="preserve">газоснабжение – 9,8;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холодное водоснабжение – 20,5;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горячее водоснабжение – 15,2;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водоотведение – 13,1;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отопление – 14,0;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 w:cs="Times New Roman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электроснабжение – 400 кВт/час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 xml:space="preserve">газоснабжение – 45 куб. м в месяц; </w:t>
            </w:r>
          </w:p>
          <w:p w:rsidR="00EE63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водоснабжение – 35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водоотведение – 70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водоснабжение – 35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lang w:eastAsia="en-US"/>
              </w:rPr>
              <w:t>отопление – 0,0293 Гкал/кв.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 – 2,28 </w:t>
            </w:r>
            <w:r w:rsidRPr="00E57A34">
              <w:rPr>
                <w:rFonts w:ascii="Times New Roman" w:hAnsi="Times New Roman"/>
              </w:rPr>
              <w:t>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18925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E57A34">
              <w:rPr>
                <w:rFonts w:ascii="Times New Roman" w:hAnsi="Times New Roman"/>
              </w:rPr>
              <w:t>100% и 1,9%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E57A34">
              <w:rPr>
                <w:rFonts w:ascii="Times New Roman" w:hAnsi="Times New Roman"/>
              </w:rPr>
              <w:t>18925</w:t>
            </w:r>
            <w:r w:rsidRPr="00E57A34">
              <w:rPr>
                <w:rFonts w:ascii="Times New Roman" w:hAnsi="Times New Roman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E57A34">
              <w:rPr>
                <w:rFonts w:ascii="Times New Roman" w:hAnsi="Times New Roman"/>
              </w:rPr>
              <w:t>100% и 1,9%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Pr="00E57A34">
              <w:rPr>
                <w:rFonts w:ascii="Times New Roman" w:hAnsi="Times New Roman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E57A34">
              <w:rPr>
                <w:rFonts w:ascii="Times New Roman" w:hAnsi="Times New Roman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7</w:t>
            </w:r>
            <w:r w:rsidRPr="00E57A34">
              <w:rPr>
                <w:rFonts w:ascii="Times New Roman" w:hAnsi="Times New Roman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 чел.</w:t>
            </w:r>
            <w:r w:rsidRPr="00E57A34">
              <w:rPr>
                <w:rFonts w:ascii="Times New Roman" w:hAnsi="Times New Roman"/>
                <w:vertAlign w:val="superscript"/>
              </w:rPr>
              <w:t>8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Рязанский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(по нормативам – 1-, 2-этажные многоквартирные и жилые дома со стенами из камня, кирпича (до 750 кв. м включительно);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водоснабжение, горячее водоснабжение, водоотведение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5,07 руб./кВт в час;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10,019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отопление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3722,36 руб./Гкал;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горячее водоснабжение – 295,65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– 45,14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водоотведение – 48,41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– 16,4;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– 15,4</w:t>
            </w:r>
            <w:r w:rsidR="009E4EC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водоснабжение – 16,3;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водоотведение – 13,1;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200 кВт/час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10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отопление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0,0388 Гкал/кв. м в месяц; 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7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4 куб. м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11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63235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0,3%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63235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0,3%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Сапожковский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без унитазов);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частных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 – 5,07 руб./кВт в час;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8</w:t>
            </w:r>
            <w:r w:rsidRPr="00E57A34">
              <w:rPr>
                <w:rFonts w:ascii="Times New Roman" w:hAnsi="Times New Roman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,606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 – 50,85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 – 11,2;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9,8;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 – 24,0;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150 кВт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85 куб. м в месяц;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водоснабжение – 6,86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 – 2,31 куб. м в год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8805</w:t>
            </w:r>
            <w:r w:rsidRPr="00E57A34">
              <w:rPr>
                <w:rFonts w:ascii="Times New Roman" w:hAnsi="Times New Roman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0,8%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8805</w:t>
            </w:r>
            <w:r w:rsidRPr="00E57A34">
              <w:rPr>
                <w:rFonts w:ascii="Times New Roman" w:hAnsi="Times New Roman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0,8%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Pr="00E57A34">
              <w:rPr>
                <w:rFonts w:ascii="Times New Roman" w:hAnsi="Times New Roman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9E4EC6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E57A34" w:rsidRPr="00E57A34" w:rsidTr="00E57A34">
        <w:tc>
          <w:tcPr>
            <w:tcW w:w="570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Сараевский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</w:t>
            </w: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электроснабжение (по приборам учета);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газоснабжение (по нормативам – для газовой плиты и газового водонагревателя при отсутствии центрального горячего водоснабжения);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унитазами); </w:t>
            </w:r>
          </w:p>
          <w:p w:rsidR="00E57A34" w:rsidRPr="00E57A34" w:rsidRDefault="00E57A34" w:rsidP="009E4EC6">
            <w:pPr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B57A98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электроснабжение –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5,07 руб./кВт в час; </w:t>
            </w:r>
          </w:p>
          <w:p w:rsidR="009E4EC6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газоснабжение –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8,465 руб./куб. м;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58,33 руб./куб. м;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9E4EC6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электроснабжение – 11,2;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газоснабжение – 9,8;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холодное водоснабжение – 21,7; </w:t>
            </w:r>
          </w:p>
          <w:p w:rsidR="00E57A34" w:rsidRPr="00E57A34" w:rsidRDefault="00E57A34" w:rsidP="009E4EC6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</w:rPr>
              <w:t xml:space="preserve"> коммунальными </w:t>
            </w:r>
          </w:p>
          <w:p w:rsidR="00E57A34" w:rsidRPr="00E57A34" w:rsidRDefault="00E57A34" w:rsidP="009E4EC6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9E4EC6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электроснабжение –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100 кВт/час в месяц;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газоснабжение </w:t>
            </w:r>
            <w:r w:rsidRPr="00E57A34">
              <w:rPr>
                <w:rFonts w:ascii="Times New Roman" w:hAnsi="Times New Roman"/>
              </w:rPr>
              <w:softHyphen/>
              <w:t xml:space="preserve">–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25 куб. м в месяц; </w:t>
            </w:r>
          </w:p>
          <w:p w:rsidR="009E4EC6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холодное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водоснабжение </w:t>
            </w:r>
            <w:r w:rsidRPr="00E57A34">
              <w:rPr>
                <w:rFonts w:ascii="Times New Roman" w:hAnsi="Times New Roman"/>
              </w:rPr>
              <w:softHyphen/>
              <w:t xml:space="preserve">–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7,52 куб. м в месяц; </w:t>
            </w:r>
          </w:p>
          <w:p w:rsidR="00E57A34" w:rsidRPr="00E57A34" w:rsidRDefault="00E57A34" w:rsidP="009E4EC6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</w:rPr>
              <w:t>обращение с твердыми коммунальными отходами – 2,31 куб. 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14373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1,3%</w:t>
            </w:r>
            <w:r w:rsidRPr="00E57A34">
              <w:rPr>
                <w:rFonts w:ascii="Times New Roman" w:hAnsi="Times New Roman"/>
                <w:vertAlign w:val="superscript"/>
              </w:rPr>
              <w:t>3;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14373 чел.</w:t>
            </w:r>
            <w:r w:rsidRPr="00E57A34">
              <w:rPr>
                <w:rFonts w:ascii="Times New Roman" w:hAnsi="Times New Roman"/>
                <w:vertAlign w:val="superscript"/>
              </w:rPr>
              <w:t>4;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1,3%</w:t>
            </w:r>
            <w:r w:rsidRPr="00E57A34">
              <w:rPr>
                <w:rFonts w:ascii="Times New Roman" w:hAnsi="Times New Roman"/>
                <w:vertAlign w:val="superscript"/>
              </w:rPr>
              <w:t>5;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E57A34">
              <w:rPr>
                <w:rFonts w:ascii="Times New Roman" w:hAnsi="Times New Roman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7;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8;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9E4EC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19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Сасовский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(по нормативам – для газовых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приборов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не оборудованных газовыми счетчиками);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отопление (по нормативам –  многоквартирные и жилые дома со стенами из смешанных материалов после </w:t>
            </w:r>
            <w:r w:rsidRPr="00E57A34">
              <w:rPr>
                <w:rFonts w:ascii="Times New Roman" w:hAnsi="Times New Roman"/>
                <w:lang w:eastAsia="en-US"/>
              </w:rPr>
              <w:t>1960</w:t>
            </w:r>
            <w:r w:rsidRPr="00E57A34">
              <w:rPr>
                <w:rFonts w:ascii="Times New Roman" w:hAnsi="Times New Roman"/>
                <w:color w:val="FF0000"/>
                <w:lang w:eastAsia="en-US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года постройки);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водоснабжение, водоотведение (по нормативам – жилые дома с централизованными водопроводом и канализацией, оборудованные водонагревателями различного типа ваннами, унитазами);</w:t>
            </w:r>
            <w:proofErr w:type="gramEnd"/>
          </w:p>
          <w:p w:rsidR="00E57A34" w:rsidRPr="00E57A34" w:rsidRDefault="00E57A34" w:rsidP="009E4EC6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 – 7,25 руб./кВт в час;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7,704</w:t>
            </w:r>
            <w:r w:rsidRPr="00E57A34">
              <w:rPr>
                <w:rFonts w:ascii="Times New Roman" w:hAnsi="Times New Roman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 руб./куб. м;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отопление – 3971,70 руб./Гкал;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–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58,15 руб./куб. м;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водоотведение – 75,73 руб./куб. м;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9E4EC6" w:rsidRDefault="00E57A34" w:rsidP="009E4EC6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отходами – </w:t>
            </w:r>
          </w:p>
          <w:p w:rsidR="00E57A34" w:rsidRPr="00E57A34" w:rsidRDefault="00E57A34" w:rsidP="009E4EC6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  <w:lang w:eastAsia="en-US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 – 11,2;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9,8;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отопление – 14,0;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 – 25,1;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водоотведение – 21,1;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E57A34" w:rsidRPr="00E57A34" w:rsidRDefault="00E57A34" w:rsidP="009E4EC6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200 кВт в месяц;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7,5 куб. м в месяц;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отопление – 0,0485 Гкал/кв. м в месяц;</w:t>
            </w:r>
          </w:p>
          <w:p w:rsidR="009E4EC6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водоснабжение – 7,52 куб. м в месяц;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водоотведение – 7,52 куб. м в месяц;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 – 2,28 куб. м в год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E57A34" w:rsidRPr="00E57A34" w:rsidRDefault="00E57A34" w:rsidP="009E4EC6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36 744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3,4%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36 744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3,4%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9E4EC6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vertAlign w:val="superscript"/>
              </w:rPr>
            </w:pPr>
          </w:p>
          <w:p w:rsidR="00E57A34" w:rsidRPr="00E57A34" w:rsidRDefault="00E57A34" w:rsidP="009E4EC6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Скопинский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отопление (по нормативам – 3-, 4-этажные многоквартирные и жилые дома со стенами из камня, кирпича (свыше 1500 кв. м);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водоснабжение, горячее водоснабжение, водоотведение (по приборам учета);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7,25 руб./кВт в час; 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9,855 руб./куб. м; 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отопление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4091,88</w:t>
            </w:r>
            <w:r w:rsidRPr="00E57A34">
              <w:rPr>
                <w:rFonts w:ascii="Times New Roman" w:hAnsi="Times New Roman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руб./Гкал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52,21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горячее водоснабжение – 335,04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39,56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11,2;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– 14,0;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водоснабжение – 17,4;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горячее водоснабжение – 17,4;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водоотведение – 17,5;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 xml:space="preserve"> коммунальными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156 кВт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 куб. м в месяц;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отопление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0,0285 Гкал/кв. м в месяц;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6 куб.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4 куб.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 куб. 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обращение с твердыми коммунальными отходами – 2,28 куб. 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36655 чел.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 xml:space="preserve"> 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71%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36655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71%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Спасский муниципальный округ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proofErr w:type="gramStart"/>
            <w:r w:rsidRPr="00E57A34">
              <w:rPr>
                <w:rFonts w:ascii="Times New Roman" w:hAnsi="Times New Roman"/>
              </w:rPr>
              <w:t>холодное водоснабжение, водоотведение (по нормативам –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proofErr w:type="gramStart"/>
            <w:r w:rsidRPr="00E57A34">
              <w:rPr>
                <w:rFonts w:ascii="Times New Roman" w:hAnsi="Times New Roman"/>
              </w:rPr>
              <w:t>жилые дома с централизованными водопроводом и канализацией, оборудованные водонагревателями различного типа, ваннами, унитазами);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5,07 руб./кВт в час;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8,606 руб./куб. м;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холодное водоснабжение –55,35 руб./куб. м;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51,17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твердыми коммунальными              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электроснабжение – 11,2;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газоснабжение – 9,8;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холодное водоснабжение – 20,4; 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водоотведение – 22,7;         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отходами</w:t>
            </w:r>
            <w:r w:rsidRPr="00E57A34">
              <w:rPr>
                <w:rFonts w:ascii="Times New Roman" w:hAnsi="Times New Roman"/>
                <w:color w:val="000000"/>
              </w:rPr>
              <w:t xml:space="preserve"> – 29,0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64A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150 кВт/час в месяц;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газоснабжение –                200 куб. м. в месяц;  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водоснабжение –             7,52 куб. м.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водоотведение –           7,52 куб. м.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</w:t>
            </w:r>
            <w:r w:rsidRPr="00E57A34">
              <w:rPr>
                <w:rFonts w:ascii="Times New Roman" w:hAnsi="Times New Roman"/>
                <w:color w:val="000000"/>
              </w:rPr>
              <w:t xml:space="preserve"> – 2,28 м/куб. в год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 xml:space="preserve">24341 чел. 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E57A34">
              <w:rPr>
                <w:rFonts w:ascii="Times New Roman" w:hAnsi="Times New Roman"/>
                <w:color w:val="000000"/>
              </w:rPr>
              <w:t>100% и 2,3%</w:t>
            </w:r>
            <w:r w:rsidRPr="00E57A34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color w:val="000000"/>
              </w:rPr>
              <w:t>24341</w:t>
            </w:r>
            <w:r w:rsidRPr="00E57A34">
              <w:rPr>
                <w:rFonts w:ascii="Times New Roman" w:hAnsi="Times New Roman"/>
              </w:rPr>
              <w:t xml:space="preserve">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2,3%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lang w:val="en-US"/>
              </w:rPr>
              <w:t>0</w:t>
            </w:r>
            <w:r w:rsidRPr="00E57A34">
              <w:rPr>
                <w:rFonts w:ascii="Times New Roman" w:hAnsi="Times New Roman"/>
              </w:rPr>
              <w:t>% и 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  <w:vertAlign w:val="superscript"/>
              </w:rPr>
              <w:t>7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lang w:val="en-US"/>
              </w:rPr>
              <w:t>0</w:t>
            </w:r>
            <w:r w:rsidRPr="00E57A34">
              <w:rPr>
                <w:rFonts w:ascii="Times New Roman" w:hAnsi="Times New Roman"/>
              </w:rPr>
              <w:t xml:space="preserve"> чел. </w:t>
            </w:r>
            <w:r w:rsidRPr="00E57A34">
              <w:rPr>
                <w:rFonts w:ascii="Times New Roman" w:hAnsi="Times New Roman"/>
                <w:vertAlign w:val="superscript"/>
              </w:rPr>
              <w:t>8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E57A34">
              <w:rPr>
                <w:rFonts w:ascii="Times New Roman" w:hAnsi="Times New Roman"/>
                <w:lang w:val="en-US"/>
              </w:rPr>
              <w:t>0</w:t>
            </w:r>
            <w:r w:rsidRPr="00E57A34">
              <w:rPr>
                <w:rFonts w:ascii="Times New Roman" w:hAnsi="Times New Roman"/>
              </w:rPr>
              <w:t>% и 0%</w:t>
            </w:r>
            <w:r w:rsidRPr="00E57A34">
              <w:rPr>
                <w:rFonts w:ascii="Times New Roman" w:hAnsi="Times New Roman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Старожиловский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  <w14:ligatures w14:val="standardContextual"/>
              </w:rPr>
              <w:t>электроснабжение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  <w14:ligatures w14:val="standardContextual"/>
              </w:rPr>
              <w:t>газоснабжение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  <w14:ligatures w14:val="standardContextual"/>
              </w:rPr>
              <w:t xml:space="preserve">холодное водоснабжение (по </w:t>
            </w:r>
            <w:r w:rsidRPr="00E57A34">
              <w:rPr>
                <w:rFonts w:ascii="Times New Roman" w:hAnsi="Times New Roman" w:cs="Times New Roman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электроснабжение – 5,08 руб./кВт в час;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газоснабжение – 8,606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холодное водоснабжение – </w:t>
            </w:r>
            <w:r w:rsidRPr="00E57A34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lastRenderedPageBreak/>
              <w:t>43,08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 коммунальными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highlight w:val="yellow"/>
              </w:rPr>
            </w:pPr>
            <w:r w:rsidRPr="00E57A34"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  <w:t>701,94 руб./куб. 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электроснабжение – 11,2;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газоснабжение – 9,8;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водоснабжение – 15,4;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отходами – 29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150 кВт/час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50 куб. м в месяц;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8 куб.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обращение с твердыми коммунальными отходами – 2,28 куб. м в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16421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100% и 1,5%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16421 чел.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100% и 1,5%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0% и 0</w:t>
            </w:r>
            <w:r w:rsidR="009E4EC6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57A34">
              <w:rPr>
                <w:rFonts w:ascii="Times New Roman" w:hAnsi="Times New Roman"/>
                <w:color w:val="000000" w:themeColor="text1"/>
                <w:kern w:val="2"/>
                <w:lang w:eastAsia="en-US"/>
                <w14:ligatures w14:val="standardContextual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kern w:val="2"/>
                <w:vertAlign w:val="superscript"/>
                <w:lang w:eastAsia="en-US"/>
                <w14:ligatures w14:val="standardContextual"/>
              </w:rPr>
            </w:pP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23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Ухоловский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(по нормативам – для газовой плиты и газового водонагревателя при отсутствии центрального горячего водоснабжения);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отопление (по нормативам – </w:t>
            </w:r>
            <w:r w:rsidRPr="00E57A34">
              <w:rPr>
                <w:rFonts w:ascii="Times New Roman" w:hAnsi="Times New Roman"/>
                <w:color w:val="000000" w:themeColor="text1"/>
              </w:rPr>
              <w:t>1-, 2-этажные многоквартирные и жилые дома со стенами из камня, кирпича (до 750 кв. м включительно)</w:t>
            </w: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водоснабжение, водоотведение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7,25 руб./кВт в час;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10,019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отопление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4229,50 руб./Гкал;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50,90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40,19 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 – 11,2;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 – 9,8;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отопление – 14,0;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 – 118,8;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водоотведение – 18,8;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коммунальными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200 кВт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10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отопление – 0,0388 Гкал/кв. м в месяц;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7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7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 – 2,28 куб. м в год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7996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0,4%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7996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0,4%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9E4EC6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Чучковский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газоснабжение (по нормативам – для газовой плиты при наличии централизованного отопления и горячего водоснабжения);</w:t>
            </w:r>
          </w:p>
          <w:p w:rsidR="00B57A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proofErr w:type="gramStart"/>
            <w:r w:rsidRPr="00E57A34">
              <w:rPr>
                <w:rFonts w:ascii="Times New Roman" w:hAnsi="Times New Roman"/>
              </w:rPr>
              <w:t xml:space="preserve">отопление (по нормативам </w:t>
            </w:r>
            <w:r w:rsidR="00B57A98">
              <w:rPr>
                <w:rFonts w:ascii="Times New Roman" w:hAnsi="Times New Roman"/>
              </w:rPr>
              <w:t>–</w:t>
            </w:r>
            <w:proofErr w:type="gramEnd"/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proofErr w:type="gramStart"/>
            <w:r w:rsidRPr="00E57A34">
              <w:rPr>
                <w:rFonts w:ascii="Times New Roman" w:hAnsi="Times New Roman"/>
              </w:rPr>
              <w:t xml:space="preserve">3-,4- этажные многоквартирные и жилые дома со стенами из камня и кирпича (свыше 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1500 кв. м);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холодное водоснабжение,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горячим водоснабжением, </w:t>
            </w:r>
            <w:proofErr w:type="gramStart"/>
            <w:r w:rsidRPr="00E57A34">
              <w:rPr>
                <w:rFonts w:ascii="Times New Roman" w:hAnsi="Times New Roman"/>
              </w:rPr>
              <w:lastRenderedPageBreak/>
              <w:t>оборудованные</w:t>
            </w:r>
            <w:proofErr w:type="gramEnd"/>
            <w:r w:rsidRPr="00E57A34">
              <w:rPr>
                <w:rFonts w:ascii="Times New Roman" w:hAnsi="Times New Roman"/>
              </w:rPr>
              <w:t xml:space="preserve"> ваннами, унитазами (закрытый </w:t>
            </w:r>
            <w:proofErr w:type="spellStart"/>
            <w:r w:rsidRPr="00E57A34">
              <w:rPr>
                <w:rFonts w:ascii="Times New Roman" w:hAnsi="Times New Roman"/>
              </w:rPr>
              <w:t>водоразбор</w:t>
            </w:r>
            <w:proofErr w:type="spellEnd"/>
            <w:r w:rsidRPr="00E57A34">
              <w:rPr>
                <w:rFonts w:ascii="Times New Roman" w:hAnsi="Times New Roman"/>
              </w:rPr>
              <w:t xml:space="preserve"> ГВС);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горячее водоснабжение (по приборам учета – жилые дома, с централизованным водопроводом, канализацией, горячим водоснабжением, оборудованные ваннами, унитазами);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</w:tcPr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7,25 руб./кВт в час;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10,019 руб./куб. м;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отопление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3920,81 руб./Гкал;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44,46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горячее водоснабжение – 298,53 руб. 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2558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электроснабжение – 11,2;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газоснабжение – 9,8;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отопление – 14;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20,3;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горячее водоснабжение – 14,9;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  <w:r w:rsidRPr="00E57A34">
              <w:rPr>
                <w:rFonts w:ascii="Times New Roman" w:hAnsi="Times New Roman"/>
              </w:rPr>
              <w:t>отходами – 12,9</w:t>
            </w:r>
          </w:p>
        </w:tc>
        <w:tc>
          <w:tcPr>
            <w:tcW w:w="2271" w:type="dxa"/>
          </w:tcPr>
          <w:p w:rsidR="002264A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250 кВт/час в месяц;</w:t>
            </w:r>
          </w:p>
          <w:p w:rsidR="002264A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газоснабжение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 куб.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отопление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0,0285 Гкал/кв. м в месяц;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холодное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8  куб.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  куб.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  <w:r w:rsidRPr="00E57A34">
              <w:rPr>
                <w:rFonts w:ascii="Times New Roman" w:hAnsi="Times New Roman"/>
              </w:rPr>
              <w:t xml:space="preserve">обращение с твердыми коммунальными </w:t>
            </w:r>
            <w:r w:rsidRPr="00E57A34">
              <w:rPr>
                <w:rFonts w:ascii="Times New Roman" w:hAnsi="Times New Roman"/>
              </w:rPr>
              <w:lastRenderedPageBreak/>
              <w:t>отходами – 2,28 куб. м в год</w:t>
            </w:r>
          </w:p>
        </w:tc>
        <w:tc>
          <w:tcPr>
            <w:tcW w:w="1709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6634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E57A34">
              <w:rPr>
                <w:rFonts w:ascii="Times New Roman" w:hAnsi="Times New Roman"/>
              </w:rPr>
              <w:t>100% и 0,6</w:t>
            </w:r>
            <w:r w:rsidR="00B57A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6634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0,6%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 xml:space="preserve">;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  <w:vertAlign w:val="superscript"/>
              </w:rPr>
              <w:t>7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8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vertAlign w:val="superscript"/>
              </w:rPr>
            </w:pP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25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proofErr w:type="spellStart"/>
            <w:r w:rsidRPr="00E57A34">
              <w:rPr>
                <w:rFonts w:ascii="Times New Roman" w:hAnsi="Times New Roman"/>
                <w:color w:val="000000" w:themeColor="text1"/>
              </w:rPr>
              <w:t>Шацкий</w:t>
            </w:r>
            <w:proofErr w:type="spellEnd"/>
            <w:r w:rsidRPr="00E57A34">
              <w:rPr>
                <w:rFonts w:ascii="Times New Roman" w:hAnsi="Times New Roman"/>
                <w:color w:val="000000" w:themeColor="text1"/>
              </w:rPr>
              <w:t xml:space="preserve"> муниципальный округ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отопление (по нормативам – 2-х этажные многоквартирные и жилые дома со стенами из камня, кирпича (до 750 кв. м включительно) до 1999 года постройки);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унитазами);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многоквартирных домов </w:t>
            </w:r>
            <w:proofErr w:type="gramStart"/>
            <w:r w:rsidRPr="00E57A34">
              <w:rPr>
                <w:rFonts w:ascii="Times New Roman" w:hAnsi="Times New Roman"/>
                <w:color w:val="000000" w:themeColor="text1"/>
              </w:rPr>
              <w:t>домов</w:t>
            </w:r>
            <w:proofErr w:type="gramEnd"/>
            <w:r w:rsidRPr="00E57A34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5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7,52 руб./кВт в час;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10,019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отопление –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3750,74 руб./Гкал;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 –44,39 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701,94 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отопление – 15,2;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 – 19,2;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130 кВт/час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газоснабжение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40 куб. м в месяц;</w:t>
            </w:r>
          </w:p>
          <w:p w:rsidR="009E4EC6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отопление</w:t>
            </w:r>
            <w:r w:rsidR="009E4EC6">
              <w:rPr>
                <w:rFonts w:ascii="Times New Roman" w:hAnsi="Times New Roman" w:cs="Times New Roman"/>
                <w:color w:val="000000" w:themeColor="text1"/>
              </w:rPr>
              <w:t xml:space="preserve"> –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0,0388 Гкал/кв. м в месяц;</w:t>
            </w:r>
          </w:p>
          <w:p w:rsidR="009E4EC6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водоснабжение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7,52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 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19850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100% и 1,8%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19850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96,0% и 1,8%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 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 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highlight w:val="yellow"/>
              </w:rPr>
            </w:pP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proofErr w:type="spellStart"/>
            <w:r w:rsidRPr="00E57A34">
              <w:rPr>
                <w:rFonts w:ascii="Times New Roman" w:hAnsi="Times New Roman"/>
              </w:rPr>
              <w:t>Аделинское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</w:t>
            </w:r>
            <w:r w:rsidRPr="00E57A34">
              <w:rPr>
                <w:rFonts w:ascii="Times New Roman" w:hAnsi="Times New Roman"/>
              </w:rPr>
              <w:lastRenderedPageBreak/>
              <w:t xml:space="preserve">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холодное водоснабжение, водоотведение (по нормативам – жилые дома с централизованными водопроводом и канализацией, оборудованные водонагревателями различного типа, ваннами, унитазами);</w:t>
            </w:r>
            <w:proofErr w:type="gramEnd"/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9E4EC6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газоснабжение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8,606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холодное водоснабжение –65,28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55,29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14,0;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водоотведение – 18,8;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электроснабжение – 150 кВт/час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220 куб. м в месяц;</w:t>
            </w:r>
          </w:p>
          <w:p w:rsidR="009E4EC6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7,52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7,52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461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0,04%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461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0,04%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0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9E4EC6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proofErr w:type="spellStart"/>
            <w:r w:rsidRPr="00E57A34">
              <w:rPr>
                <w:rFonts w:ascii="Times New Roman" w:hAnsi="Times New Roman"/>
              </w:rPr>
              <w:t>Борковское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(по нормативам – для газовой  плиты  при  наличии   центрального отопления и горячего водоснабжения);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E57A34">
              <w:rPr>
                <w:rFonts w:ascii="Times New Roman" w:hAnsi="Times New Roman" w:cs="Times New Roman"/>
              </w:rPr>
              <w:t xml:space="preserve">холодное водоснабжение, водоотведение (по нормативам – жилые дома,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E57A34">
              <w:rPr>
                <w:rFonts w:ascii="Times New Roman" w:hAnsi="Times New Roman" w:cs="Times New Roman"/>
              </w:rPr>
              <w:t>водоразбор</w:t>
            </w:r>
            <w:proofErr w:type="spellEnd"/>
            <w:r w:rsidRPr="00E57A34">
              <w:rPr>
                <w:rFonts w:ascii="Times New Roman" w:hAnsi="Times New Roman" w:cs="Times New Roman"/>
              </w:rPr>
              <w:t xml:space="preserve"> ГВС);</w:t>
            </w:r>
            <w:proofErr w:type="gramEnd"/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отопление (по нормативам – 3-, 4-этажные многоквартирные и жилые дома со стенами из панелей, блоков (до 1500 включительно);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горячее водоснабжение (по нормативам – закрытая система с неизолированными стояками с </w:t>
            </w:r>
            <w:proofErr w:type="spellStart"/>
            <w:r w:rsidRPr="00E57A34">
              <w:rPr>
                <w:rFonts w:ascii="Times New Roman" w:hAnsi="Times New Roman"/>
              </w:rPr>
              <w:t>полотенцесушителями</w:t>
            </w:r>
            <w:proofErr w:type="spellEnd"/>
            <w:r w:rsidRPr="00E57A34">
              <w:rPr>
                <w:rFonts w:ascii="Times New Roman" w:hAnsi="Times New Roman"/>
              </w:rPr>
              <w:t xml:space="preserve"> без наружной сети горячего водоснабжения в </w:t>
            </w:r>
            <w:r w:rsidRPr="00E57A34">
              <w:rPr>
                <w:rFonts w:ascii="Times New Roman" w:hAnsi="Times New Roman"/>
              </w:rPr>
              <w:lastRenderedPageBreak/>
              <w:t>собственности потребителя);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9E4EC6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газоснабжение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10,019 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холодное водоснабжение – 46,32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68,97 руб./куб. м;</w:t>
            </w:r>
          </w:p>
          <w:p w:rsidR="009E4EC6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отопление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3622,79 руб./Гкал;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281,17 руб./м3;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– 9,8;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18,8;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водоотведение – 14,0;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отопление – 14,0;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281,17 руб./м3;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отходами – 29,0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80 кВт/час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– 20 куб. м в месяц;</w:t>
            </w:r>
          </w:p>
          <w:p w:rsidR="009E4EC6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4,29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водоотведение – 7,52 куб. м в месяц;</w:t>
            </w:r>
          </w:p>
          <w:p w:rsidR="009E4EC6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отопление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0,0326 Гкал/кв.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горячее 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3,23 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– 2,28 куб. м в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944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0,09%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944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0,09%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0% и 0</w:t>
            </w:r>
            <w:r w:rsidR="009E4EC6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  <w:vertAlign w:val="superscript"/>
              </w:rPr>
              <w:t>7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8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28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proofErr w:type="spellStart"/>
            <w:r w:rsidRPr="00E57A34">
              <w:rPr>
                <w:rFonts w:ascii="Times New Roman" w:hAnsi="Times New Roman"/>
              </w:rPr>
              <w:t>Ерахтурское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9E4EC6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(по приборам учета);</w:t>
            </w:r>
          </w:p>
          <w:p w:rsidR="00E57A34" w:rsidRPr="00E57A34" w:rsidRDefault="00E57A34" w:rsidP="009E4EC6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(по нормативам – жилые дома, с централизованным водопроводом, выгребной ямой, оборудованные водонагревателями различного типа, без унитазов);</w:t>
            </w:r>
          </w:p>
          <w:p w:rsidR="00E57A34" w:rsidRPr="00E57A34" w:rsidRDefault="00E57A34" w:rsidP="009E4EC6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</w:t>
            </w:r>
          </w:p>
          <w:p w:rsidR="00E57A34" w:rsidRPr="00E57A34" w:rsidRDefault="00E57A34" w:rsidP="009E4EC6">
            <w:pPr>
              <w:spacing w:line="230" w:lineRule="auto"/>
              <w:ind w:left="-57" w:right="-57"/>
              <w:rPr>
                <w:rFonts w:ascii="Times New Roman" w:hAnsi="Times New Roman"/>
                <w:highlight w:val="yellow"/>
              </w:rPr>
            </w:pPr>
            <w:r w:rsidRPr="00E57A34">
              <w:rPr>
                <w:rFonts w:ascii="Times New Roman" w:hAnsi="Times New Roman"/>
              </w:rPr>
              <w:t>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65,28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14,0;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181 кВт/час в месяц;</w:t>
            </w:r>
          </w:p>
          <w:p w:rsidR="009E4EC6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3,16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2,31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1272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0,12%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1272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0,12%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9E4EC6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proofErr w:type="spellStart"/>
            <w:r w:rsidRPr="00E57A34">
              <w:rPr>
                <w:rFonts w:ascii="Times New Roman" w:hAnsi="Times New Roman"/>
              </w:rPr>
              <w:t>Желудевское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(по приборам учета);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(по нормативам – жилые дома, с централизованным водопроводом, выгребной ямой, оборудованные водонагревателями различного типа,  без унитазов);</w:t>
            </w:r>
          </w:p>
          <w:p w:rsidR="00E57A34" w:rsidRPr="00E57A34" w:rsidRDefault="00E57A34" w:rsidP="009E4EC6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highlight w:val="yellow"/>
              </w:rPr>
            </w:pPr>
            <w:r w:rsidRPr="00E57A34">
              <w:rPr>
                <w:rFonts w:ascii="Times New Roman" w:hAnsi="Times New Roman"/>
              </w:rPr>
              <w:t>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65,28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9E4EC6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14,0;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180 кВт/час в месяц;</w:t>
            </w:r>
          </w:p>
          <w:p w:rsidR="009E4EC6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3,16 куб. 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2,31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1084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0,1%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1084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0,1%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9E4EC6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B57A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</w:rPr>
              <w:t>Задубровское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(по приборам учета);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(по приборам учета);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водоснабжение, водоотведение (по нормативам – жилые дома с </w:t>
            </w: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централизованными водопроводом и канализацией, оборудованные водонагревателями различного типа, ваннами, унитазами);</w:t>
            </w:r>
            <w:proofErr w:type="gramEnd"/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9E4EC6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электроснабжение – 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9E4EC6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газоснабжение – 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8,606 руб./куб. м;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65,28 руб./куб. м;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водоотведение – 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55,29 руб./куб. м;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9E4EC6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электроснабжение – 11,2;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14,0;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18,8;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электроснабжение – 150 кВт/час в месяц;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220 куб. м в месяц;</w:t>
            </w:r>
          </w:p>
          <w:p w:rsidR="009E4EC6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7,52 куб. м в месяц;</w:t>
            </w:r>
          </w:p>
          <w:p w:rsidR="00E57A34" w:rsidRPr="00E57A34" w:rsidRDefault="00E57A34" w:rsidP="00B57A98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водоотведение – 7,52 куб. м в месяц;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1313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0,12%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1313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0,12%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9E4EC6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B57A98">
            <w:pPr>
              <w:spacing w:line="233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2264A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31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</w:rPr>
              <w:t>Занин</w:t>
            </w:r>
            <w:proofErr w:type="gramStart"/>
            <w:r w:rsidRPr="00E57A34">
              <w:rPr>
                <w:rFonts w:ascii="Times New Roman" w:hAnsi="Times New Roman"/>
              </w:rPr>
              <w:t>о</w:t>
            </w:r>
            <w:proofErr w:type="spellEnd"/>
            <w:r w:rsidRPr="00E57A34">
              <w:rPr>
                <w:rFonts w:ascii="Times New Roman" w:hAnsi="Times New Roman"/>
              </w:rPr>
              <w:t>-</w:t>
            </w:r>
            <w:proofErr w:type="gramEnd"/>
            <w:r w:rsidRPr="00E57A34">
              <w:rPr>
                <w:rFonts w:ascii="Times New Roman" w:hAnsi="Times New Roman"/>
              </w:rPr>
              <w:t xml:space="preserve"> </w:t>
            </w:r>
            <w:proofErr w:type="spellStart"/>
            <w:r w:rsidRPr="00E57A34">
              <w:rPr>
                <w:rFonts w:ascii="Times New Roman" w:hAnsi="Times New Roman"/>
              </w:rPr>
              <w:t>Починковское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(по приборам учета);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выгребной ямой,  оборудованные водонагревателями различного типа, без унитазов);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highlight w:val="yellow"/>
              </w:rPr>
            </w:pPr>
            <w:r w:rsidRPr="00E57A34">
              <w:rPr>
                <w:rFonts w:ascii="Times New Roman" w:hAnsi="Times New Roman"/>
              </w:rPr>
              <w:t>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B57A98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65,28 руб./куб. м;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B57A98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14,0;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170кВт/час в месяц;</w:t>
            </w:r>
          </w:p>
          <w:p w:rsidR="00B57A98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3,16 куб. м в месяц;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2,31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680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0,06%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680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0,06%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B57A98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2264A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</w:rPr>
              <w:t>Ибредское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(по приборам учета);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(по приборам учета);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водоснабжение, водоотведение (по нормативам – жилые дома с централизованными водопроводом и канализацией, оборудованные водонагревателями различного типа, ваннами, унитазами);</w:t>
            </w:r>
            <w:proofErr w:type="gramEnd"/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B57A98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B57A98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газоснабжение – 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8,606 руб./куб. м;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65,28 руб./куб. м;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водоотведение – 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55,29 руб./куб. м;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B57A98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14,5</w:t>
            </w:r>
            <w:r w:rsidR="002264A8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18,8;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130кВт/час в месяц;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250 куб. м в месяц;</w:t>
            </w:r>
          </w:p>
          <w:p w:rsidR="00B57A98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7,52 куб. м в месяц;</w:t>
            </w:r>
          </w:p>
          <w:p w:rsidR="00E57A34" w:rsidRPr="00E57A34" w:rsidRDefault="00E57A34" w:rsidP="002264A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7,52 куб. м в месяц;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1315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0,12%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1315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0,12%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B57A98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2264A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33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</w:rPr>
              <w:t>Инякинское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(по приборам учета);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(по приборам учета);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водоснабжение, водоотведение (по нормативам – жилые дома с централизованными водопроводом и канализацией, оборудованные водонагревателями различного типа, ваннами, унитазами);</w:t>
            </w:r>
            <w:proofErr w:type="gramEnd"/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газоснабжение –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8,606 руб./куб.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65,28 руб./куб.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водоотведение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55,29 руб./куб.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14,0;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18,8;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130 кВт/час в месяц;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250 куб. м в месяц;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7,52 куб. м в месяц;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7,52 куб. м в месяц;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1542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0,14%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1542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0,14%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B57A98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2264A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</w:rPr>
              <w:t>Мосоловское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(по приборам учета);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(по приборам учета);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холодное водоснабжение, водоотведение (по нормативам – жилые дома с централизованными водопроводом и канализацией, оборудованные водонагревателями различного типа, ваннами, унитазами);</w:t>
            </w:r>
            <w:proofErr w:type="gramEnd"/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газоснабжение –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8,606 руб./куб.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65,28 руб./куб.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водоотведение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55,29 руб./куб.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</w:t>
            </w:r>
            <w:r w:rsidR="00B57A98">
              <w:rPr>
                <w:rFonts w:ascii="Times New Roman" w:hAnsi="Times New Roman"/>
              </w:rPr>
              <w:t xml:space="preserve"> </w:t>
            </w:r>
            <w:r w:rsidRPr="00E57A34">
              <w:rPr>
                <w:rFonts w:ascii="Times New Roman" w:hAnsi="Times New Roman"/>
              </w:rPr>
              <w:t>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11,2;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14,0;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18,8;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электроснабжение – 130 кВт/час в месяц;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240 куб. м в месяц;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7,52 куб. м в месяц;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 7,52 куб. м в месяц;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1643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0,15%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1643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0,15%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B57A98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2264A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</w:rPr>
              <w:t xml:space="preserve">Санское сельское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(по приборам учета);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без </w:t>
            </w:r>
            <w:r w:rsidRPr="00E57A34">
              <w:rPr>
                <w:rFonts w:ascii="Times New Roman" w:hAnsi="Times New Roman"/>
              </w:rPr>
              <w:lastRenderedPageBreak/>
              <w:t>унитазов);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highlight w:val="yellow"/>
              </w:rPr>
            </w:pPr>
            <w:r w:rsidRPr="00E57A34">
              <w:rPr>
                <w:rFonts w:ascii="Times New Roman" w:hAnsi="Times New Roman"/>
              </w:rPr>
              <w:t>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электроснабжение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65,28 руб./куб.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11,2;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14,0;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</w:rPr>
              <w:t xml:space="preserve"> коммунальными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180 кВт/час в месяц;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3,16 куб. м в месяц;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– 2,31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773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0,07%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773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0,07%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  <w:color w:val="000000" w:themeColor="text1"/>
              </w:rPr>
              <w:t>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B57A98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2264A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36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</w:rPr>
              <w:t>Тимошкинское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(по приборам учета);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без унитазов);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highlight w:val="yellow"/>
              </w:rPr>
            </w:pPr>
            <w:r w:rsidRPr="00E57A34">
              <w:rPr>
                <w:rFonts w:ascii="Times New Roman" w:hAnsi="Times New Roman"/>
              </w:rPr>
              <w:t>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65,28 руб./куб.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11,2;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14,0;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</w:rPr>
              <w:t xml:space="preserve"> коммунальными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170 кВт/час в месяц;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3,16 куб. м в месяц;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– 2,31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617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0,06%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617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0,06%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0% и 0</w:t>
            </w:r>
            <w:r w:rsidR="00B57A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  <w:vertAlign w:val="superscript"/>
              </w:rPr>
              <w:t>7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8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2264A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</w:rPr>
              <w:t>Тырновское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(по приборам учета);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без унитазов);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highlight w:val="yellow"/>
              </w:rPr>
            </w:pPr>
            <w:r w:rsidRPr="00E57A34">
              <w:rPr>
                <w:rFonts w:ascii="Times New Roman" w:hAnsi="Times New Roman"/>
              </w:rPr>
              <w:t>(по нормативу для индивидуальных жилых домов)</w:t>
            </w:r>
          </w:p>
        </w:tc>
        <w:tc>
          <w:tcPr>
            <w:tcW w:w="2555" w:type="dxa"/>
            <w:shd w:val="clear" w:color="auto" w:fill="auto"/>
          </w:tcPr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электроснабжение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5,07 руб./кВт в час;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холодное водоснабжение – 65,28 руб./куб.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11,2;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14,0;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</w:rPr>
              <w:t xml:space="preserve"> коммунальными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170 кВт/час в месяц;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3,16 куб. м в месяц;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– 2,31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540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0,05%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540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0,05%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0% и 0</w:t>
            </w:r>
            <w:r w:rsidR="00B57A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  <w:vertAlign w:val="superscript"/>
              </w:rPr>
              <w:t>7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8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2264A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</w:rPr>
              <w:t>Лесновское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городское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(по приборам учета);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(по нормативам – для газовой  плиты при  наличии центрального отопления и горячего водоснабжения);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lastRenderedPageBreak/>
              <w:t>холодное водоснабжение, водоотведение (по нормативам – жилые дома с централизованными водопроводом, канализацией, горячим водоснабжением, оборудованные ваннами, унитазами (</w:t>
            </w:r>
            <w:proofErr w:type="gramStart"/>
            <w:r w:rsidRPr="00E57A34">
              <w:rPr>
                <w:rFonts w:ascii="Times New Roman" w:hAnsi="Times New Roman" w:cs="Times New Roman"/>
              </w:rPr>
              <w:t>закрытый</w:t>
            </w:r>
            <w:proofErr w:type="gramEnd"/>
            <w:r w:rsidRPr="00E57A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7A34">
              <w:rPr>
                <w:rFonts w:ascii="Times New Roman" w:hAnsi="Times New Roman" w:cs="Times New Roman"/>
              </w:rPr>
              <w:t>водоразбор</w:t>
            </w:r>
            <w:proofErr w:type="spellEnd"/>
            <w:r w:rsidRPr="00E57A34">
              <w:rPr>
                <w:rFonts w:ascii="Times New Roman" w:hAnsi="Times New Roman" w:cs="Times New Roman"/>
              </w:rPr>
              <w:t xml:space="preserve"> ГВС);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E57A34">
              <w:rPr>
                <w:rFonts w:ascii="Times New Roman" w:hAnsi="Times New Roman" w:cs="Times New Roman"/>
              </w:rPr>
              <w:t xml:space="preserve">отопление (по нормативам – 5-, 8-этажные многоквартирные и жилые дома со стенами из панелей, блоков (от 2500 кв. м до </w:t>
            </w:r>
            <w:proofErr w:type="gramEnd"/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E57A34">
              <w:rPr>
                <w:rFonts w:ascii="Times New Roman" w:hAnsi="Times New Roman" w:cs="Times New Roman"/>
              </w:rPr>
              <w:t>3500 кв. м включительно);</w:t>
            </w:r>
            <w:proofErr w:type="gramEnd"/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горячее водоснабжение (по нормативам – закрытая система с неизолированными стояками с </w:t>
            </w:r>
            <w:proofErr w:type="spellStart"/>
            <w:r w:rsidRPr="00E57A34">
              <w:rPr>
                <w:rFonts w:ascii="Times New Roman" w:hAnsi="Times New Roman"/>
              </w:rPr>
              <w:t>полотенцесушителями</w:t>
            </w:r>
            <w:proofErr w:type="spellEnd"/>
            <w:r w:rsidRPr="00E57A34">
              <w:rPr>
                <w:rFonts w:ascii="Times New Roman" w:hAnsi="Times New Roman"/>
              </w:rPr>
              <w:t xml:space="preserve"> без наружной сети горячего водоснабжения в собственности потребителя);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электроснабжение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7,25 руб./кВт в час;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газоснабжение –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10,019 руб./куб. м;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холодное водоснабжение – 67,42 руб./куб.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водоотведение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66,61 руб./куб. м;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отопление –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3177,49 руб./Гкал;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горячее </w:t>
            </w:r>
          </w:p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водоснабжение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273,40 руб./</w:t>
            </w:r>
            <w:r w:rsidR="002264A8">
              <w:rPr>
                <w:rFonts w:ascii="Times New Roman" w:hAnsi="Times New Roman"/>
              </w:rPr>
              <w:t>куб. м;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B57A98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электроснабжение – 11,2;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9,8</w:t>
            </w:r>
            <w:r w:rsidR="00B21D81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14,0;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водоотведение –14,0;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отопление – 14,0;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горячее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lastRenderedPageBreak/>
              <w:t>водоснабжение – 14,0;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  <w:color w:val="000000" w:themeColor="text1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 коммунальными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электроснабжение – </w:t>
            </w:r>
            <w:r w:rsidRPr="00E57A34">
              <w:rPr>
                <w:rFonts w:ascii="Times New Roman" w:hAnsi="Times New Roman" w:cs="Times New Roman"/>
              </w:rPr>
              <w:t xml:space="preserve">180 кВт/час </w:t>
            </w:r>
            <w:r w:rsidRPr="00E57A34">
              <w:rPr>
                <w:rFonts w:ascii="Times New Roman" w:hAnsi="Times New Roman" w:cs="Times New Roman"/>
                <w:color w:val="000000" w:themeColor="text1"/>
              </w:rPr>
              <w:t>в месяц;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газоснабжение – 10 куб. м в месяц;</w:t>
            </w:r>
          </w:p>
          <w:p w:rsidR="00B57A98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холодное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>водоснабжение – 4,29 куб. м в месяц;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lastRenderedPageBreak/>
              <w:t>водоотведение – 7,52 куб. м в месяц;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7A34">
              <w:rPr>
                <w:rFonts w:ascii="Times New Roman" w:hAnsi="Times New Roman" w:cs="Times New Roman"/>
                <w:color w:val="000000" w:themeColor="text1"/>
              </w:rPr>
              <w:t xml:space="preserve">отопление – </w:t>
            </w:r>
          </w:p>
          <w:p w:rsidR="00E57A34" w:rsidRPr="00E57A34" w:rsidRDefault="00E57A34" w:rsidP="002264A8">
            <w:pPr>
              <w:pStyle w:val="ConsPlusNormal"/>
              <w:spacing w:line="226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0,0266 Гкал/кв. м в месяц;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горячее            водоснабжение – 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3,23 куб. м в месяц;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8052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0,75%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8052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0,75%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0% и 0</w:t>
            </w:r>
            <w:r w:rsidR="00B57A98">
              <w:rPr>
                <w:rFonts w:ascii="Times New Roman" w:hAnsi="Times New Roman"/>
                <w:color w:val="000000" w:themeColor="text1"/>
              </w:rPr>
              <w:t>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t>0 чел.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E57A34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0% и 0%</w:t>
            </w:r>
            <w:r w:rsidRPr="00E57A34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E57A34" w:rsidRPr="00E57A34" w:rsidRDefault="00E57A34" w:rsidP="002264A8">
            <w:pPr>
              <w:spacing w:line="226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 xml:space="preserve"> </w:t>
            </w:r>
          </w:p>
        </w:tc>
      </w:tr>
      <w:tr w:rsidR="00E57A34" w:rsidRPr="00E57A34" w:rsidTr="00E57A34">
        <w:tc>
          <w:tcPr>
            <w:tcW w:w="570" w:type="dxa"/>
          </w:tcPr>
          <w:p w:rsidR="00E57A34" w:rsidRPr="00E57A34" w:rsidRDefault="00E57A34" w:rsidP="00EE639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7A34">
              <w:rPr>
                <w:rFonts w:ascii="Times New Roman" w:hAnsi="Times New Roman"/>
                <w:color w:val="000000" w:themeColor="text1"/>
              </w:rPr>
              <w:lastRenderedPageBreak/>
              <w:t>39</w:t>
            </w:r>
          </w:p>
        </w:tc>
        <w:tc>
          <w:tcPr>
            <w:tcW w:w="1703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57A34">
              <w:rPr>
                <w:rFonts w:ascii="Times New Roman" w:hAnsi="Times New Roman"/>
              </w:rPr>
              <w:t>Шиловское</w:t>
            </w:r>
            <w:proofErr w:type="spellEnd"/>
            <w:r w:rsidRPr="00E57A34">
              <w:rPr>
                <w:rFonts w:ascii="Times New Roman" w:hAnsi="Times New Roman"/>
              </w:rPr>
              <w:t xml:space="preserve"> городское поселение Шиловского муниципального района </w:t>
            </w:r>
          </w:p>
        </w:tc>
        <w:tc>
          <w:tcPr>
            <w:tcW w:w="2696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(по приборам учета);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(по нормативам – для газовой плиты при наличии центрального отопления и горячего водоснабжения);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холодное водоснабжение, водоотведение (по нормативам – жилые дома с централизованными водопроводом, канализацией, горячим водоснабжением, оборудованные ваннами, унитазами (</w:t>
            </w:r>
            <w:proofErr w:type="gramStart"/>
            <w:r w:rsidRPr="00E57A34">
              <w:rPr>
                <w:rFonts w:ascii="Times New Roman" w:hAnsi="Times New Roman" w:cs="Times New Roman"/>
              </w:rPr>
              <w:t>закрытый</w:t>
            </w:r>
            <w:proofErr w:type="gramEnd"/>
            <w:r w:rsidRPr="00E57A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7A34">
              <w:rPr>
                <w:rFonts w:ascii="Times New Roman" w:hAnsi="Times New Roman" w:cs="Times New Roman"/>
              </w:rPr>
              <w:t>водоразбор</w:t>
            </w:r>
            <w:proofErr w:type="spellEnd"/>
            <w:r w:rsidRPr="00E57A34">
              <w:rPr>
                <w:rFonts w:ascii="Times New Roman" w:hAnsi="Times New Roman" w:cs="Times New Roman"/>
              </w:rPr>
              <w:t xml:space="preserve"> ГВС);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lastRenderedPageBreak/>
              <w:t>отопление (по нормативам – 3-, 4-этажные многоквартирные и жилые дома со стенами из панелей, блоков (до 1500 кв. м включительно);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горячее водоснабжение (по нормативам </w:t>
            </w:r>
            <w:r w:rsidRPr="00E57A34">
              <w:rPr>
                <w:rFonts w:ascii="Times New Roman" w:hAnsi="Times New Roman"/>
                <w:color w:val="000000" w:themeColor="text1"/>
              </w:rPr>
              <w:t>–</w:t>
            </w:r>
            <w:r w:rsidRPr="00E57A34">
              <w:rPr>
                <w:rFonts w:ascii="Times New Roman" w:hAnsi="Times New Roman"/>
              </w:rPr>
              <w:t xml:space="preserve"> закрытая система с неизолированными стояками с </w:t>
            </w:r>
            <w:proofErr w:type="spellStart"/>
            <w:r w:rsidRPr="00E57A34">
              <w:rPr>
                <w:rFonts w:ascii="Times New Roman" w:hAnsi="Times New Roman"/>
              </w:rPr>
              <w:t>полотенцесушителями</w:t>
            </w:r>
            <w:proofErr w:type="spellEnd"/>
            <w:r w:rsidRPr="00E57A34">
              <w:rPr>
                <w:rFonts w:ascii="Times New Roman" w:hAnsi="Times New Roman"/>
              </w:rPr>
              <w:t xml:space="preserve"> без наружной сети горячего водоснабжения в собственности потребителя);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5" w:type="dxa"/>
            <w:shd w:val="clear" w:color="auto" w:fill="auto"/>
          </w:tcPr>
          <w:p w:rsidR="00B57A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 xml:space="preserve">электроснабжение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7,25 руб./кВт в час;</w:t>
            </w:r>
          </w:p>
          <w:p w:rsidR="00B57A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газоснабжение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10,019 руб./куб. м;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холодное водоснабжение – 46,32 руб./куб. м;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водоотведение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68,97 руб./куб. м;</w:t>
            </w:r>
          </w:p>
          <w:p w:rsidR="00B57A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отопление –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3622,79 руб./Гкал;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горячее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281,17 руб./</w:t>
            </w:r>
            <w:r w:rsidR="002264A8" w:rsidRPr="00E57A34">
              <w:rPr>
                <w:rFonts w:ascii="Times New Roman" w:hAnsi="Times New Roman"/>
              </w:rPr>
              <w:t xml:space="preserve"> куб. м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/>
              </w:rPr>
              <w:t xml:space="preserve"> коммунальными </w:t>
            </w:r>
          </w:p>
          <w:p w:rsidR="00B57A98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отходами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lastRenderedPageBreak/>
              <w:t>701,94 руб./куб. м</w:t>
            </w:r>
          </w:p>
        </w:tc>
        <w:tc>
          <w:tcPr>
            <w:tcW w:w="2558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lastRenderedPageBreak/>
              <w:t>электроснабжение – 11,2;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– 9,8;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18,8;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водоотведение – 14,0;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отопление – 14;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горячее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14,0;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обращение с </w:t>
            </w:r>
            <w:proofErr w:type="gramStart"/>
            <w:r w:rsidRPr="00E57A34">
              <w:rPr>
                <w:rFonts w:ascii="Times New Roman" w:hAnsi="Times New Roman" w:cs="Times New Roman"/>
              </w:rPr>
              <w:t>твердыми</w:t>
            </w:r>
            <w:proofErr w:type="gramEnd"/>
            <w:r w:rsidRPr="00E57A34">
              <w:rPr>
                <w:rFonts w:ascii="Times New Roman" w:hAnsi="Times New Roman" w:cs="Times New Roman"/>
              </w:rPr>
              <w:t xml:space="preserve"> коммунальными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отходами – 29,0</w:t>
            </w:r>
          </w:p>
        </w:tc>
        <w:tc>
          <w:tcPr>
            <w:tcW w:w="2271" w:type="dxa"/>
            <w:shd w:val="clear" w:color="auto" w:fill="auto"/>
          </w:tcPr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электроснабжение – 100 кВт/час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газоснабжение – 10 куб. м в месяц;</w:t>
            </w:r>
          </w:p>
          <w:p w:rsidR="00B57A9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холодное 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водоснабжение – 4,29 куб. м в месяц;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водоотведение – 7,52 куб. м в месяц;</w:t>
            </w:r>
          </w:p>
          <w:p w:rsidR="002264A8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>отопление –</w:t>
            </w:r>
          </w:p>
          <w:p w:rsidR="00E57A34" w:rsidRPr="00E57A34" w:rsidRDefault="00E57A34" w:rsidP="00EE6398">
            <w:pPr>
              <w:pStyle w:val="ConsPlusNormal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E57A34">
              <w:rPr>
                <w:rFonts w:ascii="Times New Roman" w:hAnsi="Times New Roman" w:cs="Times New Roman"/>
              </w:rPr>
              <w:t xml:space="preserve"> 0,0326 Гкал/кв.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 xml:space="preserve">горячее водоснабжение – 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57A34">
              <w:rPr>
                <w:rFonts w:ascii="Times New Roman" w:hAnsi="Times New Roman"/>
                <w:color w:val="000000" w:themeColor="text1"/>
                <w:lang w:eastAsia="en-US"/>
              </w:rPr>
              <w:t>3,23 куб. м в месяц;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 xml:space="preserve">обращение с твердыми коммунальными </w:t>
            </w:r>
            <w:r w:rsidRPr="00E57A34">
              <w:rPr>
                <w:rFonts w:ascii="Times New Roman" w:hAnsi="Times New Roman"/>
              </w:rPr>
              <w:lastRenderedPageBreak/>
              <w:t>отходами – 2,28 куб. м в год</w:t>
            </w:r>
          </w:p>
        </w:tc>
        <w:tc>
          <w:tcPr>
            <w:tcW w:w="1709" w:type="dxa"/>
            <w:shd w:val="clear" w:color="auto" w:fill="auto"/>
          </w:tcPr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lastRenderedPageBreak/>
              <w:t>13563 чел.</w:t>
            </w:r>
            <w:r w:rsidRPr="00E57A34">
              <w:rPr>
                <w:rFonts w:ascii="Times New Roman" w:hAnsi="Times New Roman"/>
                <w:vertAlign w:val="superscript"/>
              </w:rPr>
              <w:t>2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</w:t>
            </w:r>
            <w:r w:rsidR="00EE63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</w:rPr>
              <w:t xml:space="preserve"> и 1,26%</w:t>
            </w:r>
            <w:r w:rsidRPr="00E57A34">
              <w:rPr>
                <w:rFonts w:ascii="Times New Roman" w:hAnsi="Times New Roman"/>
                <w:vertAlign w:val="superscript"/>
              </w:rPr>
              <w:t>3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13563 чел.</w:t>
            </w:r>
            <w:r w:rsidRPr="00E57A34">
              <w:rPr>
                <w:rFonts w:ascii="Times New Roman" w:hAnsi="Times New Roman"/>
                <w:vertAlign w:val="superscript"/>
              </w:rPr>
              <w:t>4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100% и 1,26%</w:t>
            </w:r>
            <w:r w:rsidRPr="00E57A34">
              <w:rPr>
                <w:rFonts w:ascii="Times New Roman" w:hAnsi="Times New Roman"/>
                <w:vertAlign w:val="superscript"/>
              </w:rPr>
              <w:t>5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</w:t>
            </w:r>
            <w:r w:rsidRPr="00E57A34">
              <w:rPr>
                <w:rFonts w:ascii="Times New Roman" w:hAnsi="Times New Roman"/>
                <w:vertAlign w:val="superscript"/>
              </w:rPr>
              <w:t xml:space="preserve"> </w:t>
            </w:r>
            <w:r w:rsidRPr="00E57A34">
              <w:rPr>
                <w:rFonts w:ascii="Times New Roman" w:hAnsi="Times New Roman"/>
              </w:rPr>
              <w:t>чел.</w:t>
            </w:r>
            <w:r w:rsidRPr="00E57A34">
              <w:rPr>
                <w:rFonts w:ascii="Times New Roman" w:hAnsi="Times New Roman"/>
                <w:vertAlign w:val="superscript"/>
              </w:rPr>
              <w:t>6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0% и 0</w:t>
            </w:r>
            <w:r w:rsidR="00B57A98">
              <w:rPr>
                <w:rFonts w:ascii="Times New Roman" w:hAnsi="Times New Roman"/>
              </w:rPr>
              <w:t>%</w:t>
            </w:r>
            <w:r w:rsidRPr="00E57A34">
              <w:rPr>
                <w:rFonts w:ascii="Times New Roman" w:hAnsi="Times New Roman"/>
                <w:vertAlign w:val="superscript"/>
              </w:rPr>
              <w:t>7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0 чел.</w:t>
            </w:r>
            <w:r w:rsidRPr="00E57A34">
              <w:rPr>
                <w:rFonts w:ascii="Times New Roman" w:hAnsi="Times New Roman"/>
                <w:vertAlign w:val="superscript"/>
              </w:rPr>
              <w:t>8</w:t>
            </w:r>
            <w:r w:rsidRPr="00E57A34">
              <w:rPr>
                <w:rFonts w:ascii="Times New Roman" w:hAnsi="Times New Roman"/>
              </w:rPr>
              <w:t>;</w:t>
            </w:r>
          </w:p>
          <w:p w:rsidR="00E57A34" w:rsidRPr="00E57A34" w:rsidRDefault="00E57A34" w:rsidP="00EE6398">
            <w:pPr>
              <w:spacing w:line="230" w:lineRule="auto"/>
              <w:ind w:left="-57" w:right="-57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E57A34">
              <w:rPr>
                <w:rFonts w:ascii="Times New Roman" w:hAnsi="Times New Roman"/>
              </w:rPr>
              <w:t>0% и 0%</w:t>
            </w:r>
            <w:r w:rsidRPr="00E57A34">
              <w:rPr>
                <w:rFonts w:ascii="Times New Roman" w:hAnsi="Times New Roman"/>
                <w:vertAlign w:val="superscript"/>
              </w:rPr>
              <w:t>9</w:t>
            </w:r>
            <w:r w:rsidRPr="00E57A34">
              <w:rPr>
                <w:rFonts w:ascii="Times New Roman" w:hAnsi="Times New Roman"/>
              </w:rPr>
              <w:t xml:space="preserve"> </w:t>
            </w:r>
          </w:p>
        </w:tc>
      </w:tr>
    </w:tbl>
    <w:p w:rsidR="00E57A34" w:rsidRPr="00E57A34" w:rsidRDefault="00E57A34" w:rsidP="00EE639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</w:rPr>
      </w:pPr>
      <w:proofErr w:type="gramStart"/>
      <w:r w:rsidRPr="00E57A34">
        <w:rPr>
          <w:rFonts w:ascii="Times New Roman" w:hAnsi="Times New Roman"/>
          <w:vertAlign w:val="superscript"/>
        </w:rPr>
        <w:lastRenderedPageBreak/>
        <w:t xml:space="preserve">1 </w:t>
      </w:r>
      <w:r w:rsidRPr="00E57A34">
        <w:rPr>
          <w:rFonts w:ascii="Times New Roman" w:hAnsi="Times New Roman"/>
        </w:rPr>
        <w:t>Решение об утверждении графика поэтапного равномерного доведения предельного уровня цены на тепловую энергию (мощность) до уровня, определяемого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утверждаемыми Правительством Российской Федерации, не принималось.</w:t>
      </w:r>
      <w:proofErr w:type="gramEnd"/>
      <w:r w:rsidRPr="00E57A34">
        <w:rPr>
          <w:rFonts w:ascii="Times New Roman" w:hAnsi="Times New Roman"/>
        </w:rPr>
        <w:t xml:space="preserve"> Решение об утверждении предельного уровня цены на тепловую энергию (мощность), принимаемое в соответствии с Федеральным </w:t>
      </w:r>
      <w:hyperlink r:id="rId11" w:history="1">
        <w:r w:rsidRPr="00E57A34">
          <w:rPr>
            <w:rFonts w:ascii="Times New Roman" w:hAnsi="Times New Roman"/>
          </w:rPr>
          <w:t>законом</w:t>
        </w:r>
      </w:hyperlink>
      <w:r w:rsidRPr="00E57A34">
        <w:rPr>
          <w:rFonts w:ascii="Times New Roman" w:hAnsi="Times New Roman"/>
        </w:rPr>
        <w:t xml:space="preserve"> от 27.07.2010 № 190-ФЗ «О теплоснабжении», не принималось.</w:t>
      </w:r>
    </w:p>
    <w:p w:rsidR="00E57A34" w:rsidRPr="00E57A34" w:rsidRDefault="00E57A34" w:rsidP="00EE639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</w:rPr>
      </w:pPr>
      <w:r w:rsidRPr="00E57A34">
        <w:rPr>
          <w:rFonts w:ascii="Times New Roman" w:hAnsi="Times New Roman"/>
          <w:vertAlign w:val="superscript"/>
        </w:rPr>
        <w:t xml:space="preserve">2 </w:t>
      </w:r>
      <w:r w:rsidRPr="00E57A34">
        <w:rPr>
          <w:rFonts w:ascii="Times New Roman" w:hAnsi="Times New Roman"/>
        </w:rPr>
        <w:t>Численность населения, изменение размера платы за коммунальные услуги в отношении которого равно установленному предельному индексу.</w:t>
      </w:r>
    </w:p>
    <w:p w:rsidR="00E57A34" w:rsidRPr="00E57A34" w:rsidRDefault="00E57A34" w:rsidP="00EE639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</w:rPr>
      </w:pPr>
      <w:r w:rsidRPr="00E57A34">
        <w:rPr>
          <w:rFonts w:ascii="Times New Roman" w:hAnsi="Times New Roman"/>
          <w:vertAlign w:val="superscript"/>
        </w:rPr>
        <w:t xml:space="preserve">3 </w:t>
      </w:r>
      <w:r w:rsidRPr="00E57A34">
        <w:rPr>
          <w:rFonts w:ascii="Times New Roman" w:hAnsi="Times New Roman"/>
        </w:rPr>
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муниципального образования и Рязанской области.</w:t>
      </w:r>
    </w:p>
    <w:p w:rsidR="00E57A34" w:rsidRPr="00E57A34" w:rsidRDefault="00E57A34" w:rsidP="00EE639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</w:rPr>
      </w:pPr>
      <w:r w:rsidRPr="00E57A34">
        <w:rPr>
          <w:rFonts w:ascii="Times New Roman" w:hAnsi="Times New Roman"/>
          <w:vertAlign w:val="superscript"/>
        </w:rPr>
        <w:t xml:space="preserve">4 </w:t>
      </w:r>
      <w:r w:rsidRPr="00E57A34">
        <w:rPr>
          <w:rFonts w:ascii="Times New Roman" w:hAnsi="Times New Roman"/>
        </w:rPr>
        <w:t>Численность населения, изменение размера платы за коммунальные услуги в отношении которого равно (или менее) установленному индексу по Рязанской области.</w:t>
      </w:r>
    </w:p>
    <w:p w:rsidR="00E57A34" w:rsidRPr="00E57A34" w:rsidRDefault="00E57A34" w:rsidP="00EE639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</w:rPr>
      </w:pPr>
      <w:r w:rsidRPr="00E57A34">
        <w:rPr>
          <w:rFonts w:ascii="Times New Roman" w:hAnsi="Times New Roman"/>
          <w:vertAlign w:val="superscript"/>
        </w:rPr>
        <w:t xml:space="preserve">5 </w:t>
      </w:r>
      <w:r w:rsidRPr="00E57A34">
        <w:rPr>
          <w:rFonts w:ascii="Times New Roman" w:hAnsi="Times New Roman"/>
        </w:rPr>
        <w:t>Доля населения, изменение размера платы за коммунальные услуги в отношении которого равно (или менее) установленному индексу по Рязанской области, в общей численности населения на территории муниципального образования и Рязанской области.</w:t>
      </w:r>
    </w:p>
    <w:p w:rsidR="00E57A34" w:rsidRPr="00E57A34" w:rsidRDefault="00E57A34" w:rsidP="00EE639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</w:rPr>
      </w:pPr>
      <w:r w:rsidRPr="00E57A34">
        <w:rPr>
          <w:rFonts w:ascii="Times New Roman" w:hAnsi="Times New Roman"/>
          <w:vertAlign w:val="superscript"/>
        </w:rPr>
        <w:t xml:space="preserve">6 </w:t>
      </w:r>
      <w:r w:rsidRPr="00E57A34">
        <w:rPr>
          <w:rFonts w:ascii="Times New Roman" w:hAnsi="Times New Roman"/>
        </w:rPr>
        <w:t>Численность населения, изменение размера платы за коммунальные услуги в отношении которого более установленного индекса по Рязанской области, но менее (или равно) установленного предельного индекса, превышающего установленный индекс по Рязанской области не более чем на величину отклонения по Рязанской области.</w:t>
      </w:r>
    </w:p>
    <w:p w:rsidR="00E57A34" w:rsidRPr="00E57A34" w:rsidRDefault="00E57A34" w:rsidP="00EE639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</w:rPr>
      </w:pPr>
      <w:proofErr w:type="gramStart"/>
      <w:r w:rsidRPr="00E57A34">
        <w:rPr>
          <w:rFonts w:ascii="Times New Roman" w:hAnsi="Times New Roman"/>
          <w:vertAlign w:val="superscript"/>
        </w:rPr>
        <w:t xml:space="preserve">7 </w:t>
      </w:r>
      <w:r w:rsidRPr="00E57A34">
        <w:rPr>
          <w:rFonts w:ascii="Times New Roman" w:hAnsi="Times New Roman"/>
        </w:rPr>
        <w:t>Доля населения, изменение размера платы за коммунальные услуги в отношении которого более установленного индекса по Рязанской области, но менее (или равно) установленного предельного индекса, превышающего установленный индекс по Рязанской области не более чем на величину отклонения по Рязанской области, в общей численности населения на территории муниципального образования и Рязанской области.</w:t>
      </w:r>
      <w:proofErr w:type="gramEnd"/>
    </w:p>
    <w:p w:rsidR="00E57A34" w:rsidRPr="00E57A34" w:rsidRDefault="00E57A34" w:rsidP="00EE639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</w:rPr>
      </w:pPr>
      <w:r w:rsidRPr="00E57A34">
        <w:rPr>
          <w:rFonts w:ascii="Times New Roman" w:hAnsi="Times New Roman"/>
          <w:vertAlign w:val="superscript"/>
        </w:rPr>
        <w:t xml:space="preserve">8 </w:t>
      </w:r>
      <w:r w:rsidRPr="00E57A34">
        <w:rPr>
          <w:rFonts w:ascii="Times New Roman" w:hAnsi="Times New Roman"/>
        </w:rPr>
        <w:t>Численность населения, изменение размера платы за коммунальные услуги в отношении которого более установленного индекса по Рязанской области.</w:t>
      </w:r>
    </w:p>
    <w:p w:rsidR="00E57A34" w:rsidRPr="00E57A34" w:rsidRDefault="00E57A34" w:rsidP="00EE639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</w:rPr>
      </w:pPr>
      <w:r w:rsidRPr="00E57A34">
        <w:rPr>
          <w:rFonts w:ascii="Times New Roman" w:hAnsi="Times New Roman"/>
          <w:vertAlign w:val="superscript"/>
        </w:rPr>
        <w:t xml:space="preserve">9 </w:t>
      </w:r>
      <w:r w:rsidRPr="00E57A34">
        <w:rPr>
          <w:rFonts w:ascii="Times New Roman" w:hAnsi="Times New Roman"/>
        </w:rPr>
        <w:t>Доля населения, изменение размера платы за коммунальные услуги в отношении которого более установленного индекса по Рязанской области, в общей численности населения на территории муниципального образования и Рязанской области.</w:t>
      </w:r>
    </w:p>
    <w:p w:rsidR="00E57A34" w:rsidRPr="00E57A34" w:rsidRDefault="00E57A34" w:rsidP="00EE6398">
      <w:pPr>
        <w:spacing w:line="230" w:lineRule="auto"/>
        <w:jc w:val="both"/>
        <w:rPr>
          <w:rFonts w:ascii="Times New Roman" w:hAnsi="Times New Roman"/>
        </w:rPr>
      </w:pPr>
      <w:r w:rsidRPr="00E57A34">
        <w:rPr>
          <w:rFonts w:ascii="Times New Roman" w:hAnsi="Times New Roman"/>
        </w:rPr>
        <w:t>ГВС – горячее водоснабжение.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13189"/>
      </w:tblGrid>
      <w:tr w:rsidR="00E57A34" w:rsidRPr="00E57A34" w:rsidTr="00EE6398">
        <w:tc>
          <w:tcPr>
            <w:tcW w:w="1242" w:type="dxa"/>
          </w:tcPr>
          <w:p w:rsidR="00E57A34" w:rsidRPr="00E57A34" w:rsidRDefault="00E57A34" w:rsidP="00EE6398">
            <w:pPr>
              <w:spacing w:line="230" w:lineRule="auto"/>
              <w:jc w:val="both"/>
              <w:rPr>
                <w:rFonts w:ascii="Times New Roman" w:hAnsi="Times New Roman"/>
                <w:spacing w:val="-2"/>
              </w:rPr>
            </w:pPr>
            <w:r w:rsidRPr="00E57A34">
              <w:rPr>
                <w:rFonts w:ascii="Times New Roman" w:hAnsi="Times New Roman"/>
                <w:spacing w:val="-2"/>
              </w:rPr>
              <w:t>Примечание:</w:t>
            </w:r>
          </w:p>
        </w:tc>
        <w:tc>
          <w:tcPr>
            <w:tcW w:w="13256" w:type="dxa"/>
          </w:tcPr>
          <w:p w:rsidR="00E57A34" w:rsidRPr="00E57A34" w:rsidRDefault="00E57A34" w:rsidP="00EE639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>Предельные (максимальные) индексы изменения размера вносимой гражданами платы за коммунальные услуги в муниципальных образованиях Рязанской области с 01.01.2026 утверждены в размере 1,7% с учетом изменения ставки налога на добавленную стоимость.</w:t>
            </w:r>
          </w:p>
          <w:p w:rsidR="00E57A34" w:rsidRPr="00E57A34" w:rsidRDefault="00E57A34" w:rsidP="00B57A9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</w:rPr>
            </w:pPr>
            <w:r w:rsidRPr="00E57A34">
              <w:rPr>
                <w:rFonts w:ascii="Times New Roman" w:hAnsi="Times New Roman"/>
              </w:rPr>
              <w:t xml:space="preserve">Совокупная сумма увеличения вносимой гражданами муниципальных образований Рязанской области платы за коммунальные услуги в результате </w:t>
            </w:r>
            <w:r w:rsidRPr="00E57A34">
              <w:rPr>
                <w:rFonts w:ascii="Times New Roman" w:hAnsi="Times New Roman"/>
              </w:rPr>
              <w:lastRenderedPageBreak/>
              <w:t xml:space="preserve">установления по муниципальному образованию предельных индексов, превышающих установленный индекс по Рязанской области, с разбивкой по месяцам составит: в январе – сентябре 0 </w:t>
            </w:r>
            <w:proofErr w:type="gramStart"/>
            <w:r w:rsidRPr="00E57A34">
              <w:rPr>
                <w:rFonts w:ascii="Times New Roman" w:hAnsi="Times New Roman"/>
              </w:rPr>
              <w:t>млн</w:t>
            </w:r>
            <w:proofErr w:type="gramEnd"/>
            <w:r w:rsidRPr="00E57A34">
              <w:rPr>
                <w:rFonts w:ascii="Times New Roman" w:hAnsi="Times New Roman"/>
              </w:rPr>
              <w:t xml:space="preserve"> рублей ежемесячно, в октябре – декабре 13,0 млн рублей ежемесячно.</w:t>
            </w:r>
          </w:p>
        </w:tc>
      </w:tr>
    </w:tbl>
    <w:p w:rsidR="00E57A34" w:rsidRPr="00E57A34" w:rsidRDefault="00E57A34" w:rsidP="00EE6398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E57A34" w:rsidRPr="00483DB5" w:rsidRDefault="00E57A3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E57A34" w:rsidRPr="00483DB5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14" w:rsidRDefault="005C4C14">
      <w:r>
        <w:separator/>
      </w:r>
    </w:p>
  </w:endnote>
  <w:endnote w:type="continuationSeparator" w:id="0">
    <w:p w:rsidR="005C4C14" w:rsidRDefault="005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E6398" w:rsidRPr="00CE38EE" w:rsidTr="00CE38EE">
      <w:tc>
        <w:tcPr>
          <w:tcW w:w="2538" w:type="dxa"/>
          <w:shd w:val="clear" w:color="auto" w:fill="auto"/>
        </w:tcPr>
        <w:p w:rsidR="00EE6398" w:rsidRPr="00CE38EE" w:rsidRDefault="00EE6398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E6398" w:rsidRPr="00CE38EE" w:rsidRDefault="00EE6398" w:rsidP="00CE38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E6398" w:rsidRPr="00CE38EE" w:rsidRDefault="00EE6398" w:rsidP="00CE38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E6398" w:rsidRPr="00CE38EE" w:rsidRDefault="00EE6398" w:rsidP="00CE38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E6398" w:rsidRDefault="00EE6398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14" w:rsidRDefault="005C4C14">
      <w:r>
        <w:separator/>
      </w:r>
    </w:p>
  </w:footnote>
  <w:footnote w:type="continuationSeparator" w:id="0">
    <w:p w:rsidR="005C4C14" w:rsidRDefault="005C4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98" w:rsidRDefault="00EE6398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EE6398" w:rsidRDefault="00EE63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98" w:rsidRPr="00481B88" w:rsidRDefault="00EE6398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EE6398" w:rsidRPr="00157194" w:rsidRDefault="00EE6398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7F4C01">
      <w:rPr>
        <w:rFonts w:ascii="Times New Roman" w:hAnsi="Times New Roman"/>
        <w:noProof/>
        <w:sz w:val="24"/>
        <w:szCs w:val="24"/>
      </w:rPr>
      <w:t>21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EE6398" w:rsidRPr="00E37801" w:rsidRDefault="00EE6398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0ED65318"/>
    <w:multiLevelType w:val="hybridMultilevel"/>
    <w:tmpl w:val="9454EA84"/>
    <w:lvl w:ilvl="0" w:tplc="C524A6C0">
      <w:start w:val="5819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8367658"/>
    <w:multiLevelType w:val="hybridMultilevel"/>
    <w:tmpl w:val="74FC5EE6"/>
    <w:lvl w:ilvl="0" w:tplc="1B804DAE">
      <w:start w:val="6120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00B7F67"/>
    <w:multiLevelType w:val="hybridMultilevel"/>
    <w:tmpl w:val="0E3ED3EE"/>
    <w:lvl w:ilvl="0" w:tplc="8CFE958E">
      <w:start w:val="5791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22A1A24"/>
    <w:multiLevelType w:val="hybridMultilevel"/>
    <w:tmpl w:val="D21C19C2"/>
    <w:lvl w:ilvl="0" w:tplc="C686B218">
      <w:start w:val="5819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3415707"/>
    <w:multiLevelType w:val="hybridMultilevel"/>
    <w:tmpl w:val="4144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825A9"/>
    <w:multiLevelType w:val="hybridMultilevel"/>
    <w:tmpl w:val="1C7E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FA241AB"/>
    <w:multiLevelType w:val="hybridMultilevel"/>
    <w:tmpl w:val="5D4EED50"/>
    <w:lvl w:ilvl="0" w:tplc="F7EE232A"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0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64A8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C14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4C01"/>
    <w:rsid w:val="008143CB"/>
    <w:rsid w:val="00823CA1"/>
    <w:rsid w:val="00831274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4EC6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1D81"/>
    <w:rsid w:val="00B376B1"/>
    <w:rsid w:val="00B54327"/>
    <w:rsid w:val="00B57A9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A34"/>
    <w:rsid w:val="00E6458F"/>
    <w:rsid w:val="00E7242D"/>
    <w:rsid w:val="00E87E25"/>
    <w:rsid w:val="00EA04F1"/>
    <w:rsid w:val="00EA2FD3"/>
    <w:rsid w:val="00EB7CE9"/>
    <w:rsid w:val="00EC433F"/>
    <w:rsid w:val="00ED1FDE"/>
    <w:rsid w:val="00EE6398"/>
    <w:rsid w:val="00F06EFB"/>
    <w:rsid w:val="00F1529E"/>
    <w:rsid w:val="00F16F07"/>
    <w:rsid w:val="00F227C5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E57A34"/>
    <w:rPr>
      <w:sz w:val="32"/>
    </w:rPr>
  </w:style>
  <w:style w:type="character" w:customStyle="1" w:styleId="20">
    <w:name w:val="Заголовок 2 Знак"/>
    <w:link w:val="2"/>
    <w:rsid w:val="00E57A3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E57A34"/>
    <w:rPr>
      <w:sz w:val="28"/>
    </w:rPr>
  </w:style>
  <w:style w:type="character" w:customStyle="1" w:styleId="a7">
    <w:name w:val="Верхний колонтитул Знак"/>
    <w:link w:val="a6"/>
    <w:rsid w:val="00E57A34"/>
    <w:rPr>
      <w:rFonts w:ascii="TimesET" w:hAnsi="TimesET"/>
    </w:rPr>
  </w:style>
  <w:style w:type="character" w:customStyle="1" w:styleId="a9">
    <w:name w:val="Нижний колонтитул Знак"/>
    <w:link w:val="a8"/>
    <w:rsid w:val="00E57A34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E57A3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E57A34"/>
    <w:rPr>
      <w:rFonts w:ascii="Tahoma" w:hAnsi="Tahoma" w:cs="Tahoma"/>
      <w:shd w:val="clear" w:color="auto" w:fill="000080"/>
    </w:rPr>
  </w:style>
  <w:style w:type="character" w:styleId="af1">
    <w:name w:val="Hyperlink"/>
    <w:uiPriority w:val="99"/>
    <w:unhideWhenUsed/>
    <w:rsid w:val="00E57A34"/>
    <w:rPr>
      <w:color w:val="0000FF"/>
      <w:u w:val="single"/>
    </w:rPr>
  </w:style>
  <w:style w:type="character" w:styleId="af2">
    <w:name w:val="FollowedHyperlink"/>
    <w:uiPriority w:val="99"/>
    <w:unhideWhenUsed/>
    <w:rsid w:val="00E57A34"/>
    <w:rPr>
      <w:color w:val="800080"/>
      <w:u w:val="single"/>
    </w:rPr>
  </w:style>
  <w:style w:type="paragraph" w:customStyle="1" w:styleId="xl65">
    <w:name w:val="xl65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E57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E57A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E57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E57A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E57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E57A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E57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E57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E57A34"/>
    <w:pPr>
      <w:ind w:left="720"/>
      <w:contextualSpacing/>
    </w:pPr>
  </w:style>
  <w:style w:type="paragraph" w:customStyle="1" w:styleId="ConsPlusNormal">
    <w:name w:val="ConsPlusNormal"/>
    <w:rsid w:val="00E57A34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Emphasis"/>
    <w:qFormat/>
    <w:rsid w:val="00E57A34"/>
    <w:rPr>
      <w:i/>
      <w:iCs/>
    </w:rPr>
  </w:style>
  <w:style w:type="character" w:styleId="af5">
    <w:name w:val="Placeholder Text"/>
    <w:basedOn w:val="a0"/>
    <w:uiPriority w:val="99"/>
    <w:semiHidden/>
    <w:rsid w:val="00E57A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E57A34"/>
    <w:rPr>
      <w:sz w:val="32"/>
    </w:rPr>
  </w:style>
  <w:style w:type="character" w:customStyle="1" w:styleId="20">
    <w:name w:val="Заголовок 2 Знак"/>
    <w:link w:val="2"/>
    <w:rsid w:val="00E57A3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E57A34"/>
    <w:rPr>
      <w:sz w:val="28"/>
    </w:rPr>
  </w:style>
  <w:style w:type="character" w:customStyle="1" w:styleId="a7">
    <w:name w:val="Верхний колонтитул Знак"/>
    <w:link w:val="a6"/>
    <w:rsid w:val="00E57A34"/>
    <w:rPr>
      <w:rFonts w:ascii="TimesET" w:hAnsi="TimesET"/>
    </w:rPr>
  </w:style>
  <w:style w:type="character" w:customStyle="1" w:styleId="a9">
    <w:name w:val="Нижний колонтитул Знак"/>
    <w:link w:val="a8"/>
    <w:rsid w:val="00E57A34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E57A3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E57A34"/>
    <w:rPr>
      <w:rFonts w:ascii="Tahoma" w:hAnsi="Tahoma" w:cs="Tahoma"/>
      <w:shd w:val="clear" w:color="auto" w:fill="000080"/>
    </w:rPr>
  </w:style>
  <w:style w:type="character" w:styleId="af1">
    <w:name w:val="Hyperlink"/>
    <w:uiPriority w:val="99"/>
    <w:unhideWhenUsed/>
    <w:rsid w:val="00E57A34"/>
    <w:rPr>
      <w:color w:val="0000FF"/>
      <w:u w:val="single"/>
    </w:rPr>
  </w:style>
  <w:style w:type="character" w:styleId="af2">
    <w:name w:val="FollowedHyperlink"/>
    <w:uiPriority w:val="99"/>
    <w:unhideWhenUsed/>
    <w:rsid w:val="00E57A34"/>
    <w:rPr>
      <w:color w:val="800080"/>
      <w:u w:val="single"/>
    </w:rPr>
  </w:style>
  <w:style w:type="paragraph" w:customStyle="1" w:styleId="xl65">
    <w:name w:val="xl65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E57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E57A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E57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E57A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E57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E57A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E57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E57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E57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E57A34"/>
    <w:pPr>
      <w:ind w:left="720"/>
      <w:contextualSpacing/>
    </w:pPr>
  </w:style>
  <w:style w:type="paragraph" w:customStyle="1" w:styleId="ConsPlusNormal">
    <w:name w:val="ConsPlusNormal"/>
    <w:rsid w:val="00E57A34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Emphasis"/>
    <w:qFormat/>
    <w:rsid w:val="00E57A34"/>
    <w:rPr>
      <w:i/>
      <w:iCs/>
    </w:rPr>
  </w:style>
  <w:style w:type="character" w:styleId="af5">
    <w:name w:val="Placeholder Text"/>
    <w:basedOn w:val="a0"/>
    <w:uiPriority w:val="99"/>
    <w:semiHidden/>
    <w:rsid w:val="00E57A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F9FDB7528136D43C24019FDC82DD97CA326CD400B935D44AF6C97104J6I4O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D93-99DA-4BA8-9144-A77AC356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7545</Words>
  <Characters>43011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2025-12-11T09:00:00Z</cp:lastPrinted>
  <dcterms:created xsi:type="dcterms:W3CDTF">2025-12-11T07:47:00Z</dcterms:created>
  <dcterms:modified xsi:type="dcterms:W3CDTF">2025-12-12T07:42:00Z</dcterms:modified>
</cp:coreProperties>
</file>