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749" w:rsidRDefault="000217D5">
      <w:pPr>
        <w:ind w:firstLine="4678"/>
        <w:jc w:val="right"/>
        <w:outlineLvl w:val="1"/>
      </w:pPr>
      <w:r>
        <w:t>Проект</w:t>
      </w:r>
    </w:p>
    <w:p w:rsidR="00354749" w:rsidRDefault="000217D5">
      <w:pPr>
        <w:ind w:firstLine="720"/>
        <w:jc w:val="right"/>
        <w:outlineLvl w:val="1"/>
      </w:pPr>
      <w:r>
        <w:t xml:space="preserve">внесен Избирательной комиссией </w:t>
      </w:r>
    </w:p>
    <w:p w:rsidR="00354749" w:rsidRDefault="000217D5">
      <w:pPr>
        <w:ind w:firstLine="720"/>
        <w:jc w:val="right"/>
        <w:outlineLvl w:val="1"/>
      </w:pPr>
      <w:r>
        <w:t>Рязанской области</w:t>
      </w:r>
    </w:p>
    <w:p w:rsidR="00354749" w:rsidRDefault="00354749">
      <w:pPr>
        <w:ind w:firstLine="720"/>
        <w:jc w:val="right"/>
        <w:outlineLvl w:val="1"/>
        <w:rPr>
          <w:sz w:val="16"/>
          <w:szCs w:val="16"/>
        </w:rPr>
      </w:pPr>
    </w:p>
    <w:p w:rsidR="00354749" w:rsidRDefault="00354749">
      <w:pPr>
        <w:ind w:firstLine="720"/>
        <w:jc w:val="right"/>
        <w:outlineLvl w:val="1"/>
        <w:rPr>
          <w:sz w:val="20"/>
        </w:rPr>
      </w:pPr>
    </w:p>
    <w:p w:rsidR="00354749" w:rsidRDefault="000217D5">
      <w:pPr>
        <w:ind w:firstLine="720"/>
        <w:jc w:val="center"/>
        <w:outlineLvl w:val="1"/>
        <w:rPr>
          <w:b/>
        </w:rPr>
      </w:pPr>
      <w:r>
        <w:rPr>
          <w:b/>
        </w:rPr>
        <w:t>ЗАКОН</w:t>
      </w:r>
    </w:p>
    <w:p w:rsidR="00354749" w:rsidRDefault="000217D5">
      <w:pPr>
        <w:ind w:firstLine="720"/>
        <w:jc w:val="center"/>
        <w:outlineLvl w:val="1"/>
        <w:rPr>
          <w:b/>
        </w:rPr>
      </w:pPr>
      <w:r>
        <w:rPr>
          <w:b/>
        </w:rPr>
        <w:t>РЯЗАНСКОЙ ОБЛАСТИ</w:t>
      </w:r>
    </w:p>
    <w:p w:rsidR="00354749" w:rsidRDefault="000217D5">
      <w:pPr>
        <w:ind w:firstLine="720"/>
        <w:jc w:val="center"/>
        <w:outlineLvl w:val="1"/>
      </w:pPr>
      <w:r>
        <w:t xml:space="preserve">О внесении изменений в отдельные </w:t>
      </w:r>
    </w:p>
    <w:p w:rsidR="00354749" w:rsidRDefault="000217D5">
      <w:pPr>
        <w:ind w:firstLine="720"/>
        <w:jc w:val="center"/>
        <w:outlineLvl w:val="1"/>
        <w:rPr>
          <w:b/>
          <w:sz w:val="20"/>
        </w:rPr>
      </w:pPr>
      <w:r>
        <w:t>законодательные акты Рязанской области</w:t>
      </w:r>
    </w:p>
    <w:p w:rsidR="00354749" w:rsidRDefault="00354749">
      <w:pPr>
        <w:spacing w:line="276" w:lineRule="auto"/>
        <w:ind w:firstLine="709"/>
        <w:jc w:val="both"/>
        <w:outlineLvl w:val="0"/>
        <w:rPr>
          <w:b/>
          <w:sz w:val="16"/>
          <w:szCs w:val="16"/>
        </w:rPr>
      </w:pPr>
    </w:p>
    <w:p w:rsidR="00354749" w:rsidRDefault="000217D5">
      <w:pPr>
        <w:spacing w:line="276" w:lineRule="auto"/>
        <w:ind w:firstLine="709"/>
        <w:jc w:val="both"/>
        <w:outlineLvl w:val="0"/>
        <w:rPr>
          <w:b/>
        </w:rPr>
      </w:pPr>
      <w:r>
        <w:rPr>
          <w:b/>
        </w:rPr>
        <w:t>Статья 1</w:t>
      </w:r>
    </w:p>
    <w:p w:rsidR="00354749" w:rsidRDefault="000217D5">
      <w:pPr>
        <w:spacing w:line="276" w:lineRule="auto"/>
        <w:ind w:firstLine="709"/>
        <w:jc w:val="both"/>
      </w:pPr>
      <w:r>
        <w:t xml:space="preserve">Внести в </w:t>
      </w:r>
      <w:hyperlink r:id="rId8" w:history="1">
        <w:r>
          <w:t>Закон</w:t>
        </w:r>
      </w:hyperlink>
      <w:r>
        <w:t xml:space="preserve"> Рязанской области от 15 апреля1999 года № 24-ОЗ «Об Избирательной комиссии Рязанской области» (в редакции Законов </w:t>
      </w:r>
      <w:r>
        <w:t>Рязанской области  от  31.03.2003 № 17-ОЗ, от 27.05.2004 № 33-ОЗ, от 29.12.2005 №</w:t>
      </w:r>
      <w:r>
        <w:rPr>
          <w:lang w:val="en-US"/>
        </w:rPr>
        <w:t> </w:t>
      </w:r>
      <w:r>
        <w:t>147-ОЗ, от 10.05.2006 № 49-ОЗ, от 27.04.2007 № 49-ОЗ, от 30.03.2009 №</w:t>
      </w:r>
      <w:r>
        <w:rPr>
          <w:lang w:val="en-US"/>
        </w:rPr>
        <w:t> </w:t>
      </w:r>
      <w:r>
        <w:t>25-ОЗ, от 03.11.2009 № 136-ОЗ, от 13.10.2010 № 113-ОЗ, от 17.05.2011 №</w:t>
      </w:r>
      <w:r>
        <w:rPr>
          <w:lang w:val="en-US"/>
        </w:rPr>
        <w:t> </w:t>
      </w:r>
      <w:r>
        <w:t>32-ОЗ, от 09.12.2011 № 115-ОЗ, от</w:t>
      </w:r>
      <w:r>
        <w:t xml:space="preserve"> 09.12.2011 № 117-ОЗ, от 09.11.2012 №</w:t>
      </w:r>
      <w:r>
        <w:rPr>
          <w:lang w:val="en-US"/>
        </w:rPr>
        <w:t> </w:t>
      </w:r>
      <w:r>
        <w:t>87-ОЗ,  от 12.04.2013 № 12-ОЗ,  от 14.05.2013 № 24-ОЗ, от 07.04.2015 №</w:t>
      </w:r>
      <w:r>
        <w:rPr>
          <w:lang w:val="en-US"/>
        </w:rPr>
        <w:t> </w:t>
      </w:r>
      <w:r>
        <w:t>13-ОЗ,  от 11.04.2016  № 14-ОЗ, от 03.11.2017 № 81-ОЗ, от 03.11.2017 №</w:t>
      </w:r>
      <w:r>
        <w:rPr>
          <w:lang w:val="en-US"/>
        </w:rPr>
        <w:t> </w:t>
      </w:r>
      <w:r>
        <w:t>82-ОЗ,  от 19.07.2019  № 39-ОЗ, от 05.08.2021 № 52-ОЗ, от 05.05.2022 №</w:t>
      </w:r>
      <w:r>
        <w:rPr>
          <w:lang w:val="en-US"/>
        </w:rPr>
        <w:t> </w:t>
      </w:r>
      <w:r>
        <w:t>20-ОЗ</w:t>
      </w:r>
      <w:r>
        <w:t xml:space="preserve">,  </w:t>
      </w:r>
      <w:r>
        <w:rPr>
          <w:color w:val="auto"/>
          <w:szCs w:val="28"/>
        </w:rPr>
        <w:t xml:space="preserve">от 30.05.2024 </w:t>
      </w:r>
      <w:hyperlink r:id="rId9" w:history="1">
        <w:r>
          <w:rPr>
            <w:rStyle w:val="a4"/>
            <w:color w:val="auto"/>
            <w:szCs w:val="28"/>
            <w:u w:val="none"/>
          </w:rPr>
          <w:t>№ 39-ОЗ</w:t>
        </w:r>
      </w:hyperlink>
      <w:r>
        <w:t>) следующие изменения:</w:t>
      </w:r>
    </w:p>
    <w:p w:rsidR="00354749" w:rsidRDefault="000217D5">
      <w:pPr>
        <w:shd w:val="clear" w:color="auto" w:fill="FFFFFF" w:themeFill="background1"/>
        <w:spacing w:line="276" w:lineRule="auto"/>
        <w:ind w:firstLine="709"/>
        <w:jc w:val="both"/>
      </w:pPr>
      <w:r>
        <w:t>1) в статье 8:</w:t>
      </w:r>
    </w:p>
    <w:p w:rsidR="00354749" w:rsidRDefault="000217D5">
      <w:pPr>
        <w:shd w:val="clear" w:color="auto" w:fill="FFFFFF" w:themeFill="background1"/>
        <w:spacing w:line="276" w:lineRule="auto"/>
        <w:ind w:firstLine="709"/>
        <w:jc w:val="both"/>
      </w:pPr>
      <w:r>
        <w:t>а) в пункте 12 слова «подпунктами</w:t>
      </w:r>
      <w:r w:rsidR="00956982">
        <w:t xml:space="preserve"> </w:t>
      </w:r>
      <w:r>
        <w:t xml:space="preserve">«к» и «л»» заменить словами «подпунктами«ж», </w:t>
      </w:r>
      <w:r>
        <w:t>«к» и «л»»;</w:t>
      </w:r>
    </w:p>
    <w:p w:rsidR="00354749" w:rsidRDefault="000217D5">
      <w:pPr>
        <w:shd w:val="clear" w:color="auto" w:fill="FFFFFF" w:themeFill="background1"/>
        <w:tabs>
          <w:tab w:val="left" w:pos="993"/>
        </w:tabs>
        <w:spacing w:line="276" w:lineRule="auto"/>
        <w:ind w:firstLine="709"/>
        <w:jc w:val="both"/>
      </w:pPr>
      <w:r>
        <w:t>б) пункт 13 изложить в следующей редакции:</w:t>
      </w:r>
    </w:p>
    <w:p w:rsidR="00354749" w:rsidRDefault="000217D5">
      <w:pPr>
        <w:shd w:val="clear" w:color="auto" w:fill="FFFFFF" w:themeFill="background1"/>
        <w:tabs>
          <w:tab w:val="left" w:pos="993"/>
        </w:tabs>
        <w:spacing w:line="276" w:lineRule="auto"/>
        <w:ind w:firstLine="709"/>
        <w:jc w:val="both"/>
      </w:pPr>
      <w:r>
        <w:t>«13. Если орган, к компетенции которого относится назначение члена Избирательной комиссии Рязанской области, не примет решение о досрочном прекращении полномочий члена комиссии в течение тридцати дней,</w:t>
      </w:r>
      <w:r>
        <w:t xml:space="preserve"> а в период со дня официального опубликования (публикации) решения о назначении выборов, период со дня назначения референдума и до определения результатов выборов, референдума организующей выборы, референдум комиссией - в течение десяти дней со дня поступл</w:t>
      </w:r>
      <w:r>
        <w:t>ения в указанный орган заявления члена комиссии в письменной форме о сложении своих полномочий либо появления иных оснований, не позволяющих ему выполнять свои обязанности, решение о прекращении полномочий этого члена комиссии принимается Избирательной ком</w:t>
      </w:r>
      <w:r>
        <w:t>иссией Рязанской области в течение трех дней со дня истечения указанного срока.»;</w:t>
      </w:r>
    </w:p>
    <w:p w:rsidR="00354749" w:rsidRDefault="000217D5">
      <w:pPr>
        <w:shd w:val="clear" w:color="auto" w:fill="FFFFFF" w:themeFill="background1"/>
        <w:tabs>
          <w:tab w:val="left" w:pos="993"/>
        </w:tabs>
        <w:spacing w:line="276" w:lineRule="auto"/>
        <w:ind w:firstLine="709"/>
        <w:jc w:val="both"/>
      </w:pPr>
      <w:r>
        <w:t>в) в пункте 16 первое предложение изложить в следующей редакции:«В период со дня официального опубликования (публикации) решения о назначении выборов, период со дня назначени</w:t>
      </w:r>
      <w:r>
        <w:t>я референдума и до определения результатов выборов, референдума Избирательной комиссией Рязанской области орган, к компетенции которого относится назначение члена Избирательной комиссии Рязанской области, обязан назначить нового члена комиссии вместо выбыв</w:t>
      </w:r>
      <w:r>
        <w:t xml:space="preserve">шего по обстоятельствам, указанным в пунктах 10 - 10.2 и 14 настоящей статьи, не позднее чем через десять дней со дня его </w:t>
      </w:r>
      <w:r>
        <w:lastRenderedPageBreak/>
        <w:t>выбытия в соответствии с требованиями, установленными настоящим Законом.», слово «месячный» заменить словом «тридцатидневный»;</w:t>
      </w:r>
    </w:p>
    <w:p w:rsidR="00354749" w:rsidRDefault="000217D5">
      <w:pPr>
        <w:numPr>
          <w:ilvl w:val="0"/>
          <w:numId w:val="1"/>
        </w:numPr>
        <w:tabs>
          <w:tab w:val="left" w:pos="993"/>
        </w:tabs>
        <w:spacing w:line="276" w:lineRule="auto"/>
        <w:ind w:firstLine="709"/>
        <w:jc w:val="both"/>
      </w:pPr>
      <w:r>
        <w:t xml:space="preserve">в </w:t>
      </w:r>
      <w:r>
        <w:t>пункте 4 статьи 9 слова «сенаторы Российской Федерации,» исключить;</w:t>
      </w:r>
    </w:p>
    <w:p w:rsidR="00354749" w:rsidRDefault="000217D5">
      <w:pPr>
        <w:tabs>
          <w:tab w:val="left" w:pos="993"/>
        </w:tabs>
        <w:spacing w:line="276" w:lineRule="auto"/>
        <w:ind w:left="709"/>
        <w:jc w:val="both"/>
      </w:pPr>
      <w:r>
        <w:t>3</w:t>
      </w:r>
      <w:r>
        <w:t>) в пункте 1 статьи 10:</w:t>
      </w:r>
    </w:p>
    <w:p w:rsidR="00354749" w:rsidRDefault="000217D5">
      <w:pPr>
        <w:tabs>
          <w:tab w:val="left" w:pos="993"/>
        </w:tabs>
        <w:spacing w:line="276" w:lineRule="auto"/>
        <w:ind w:firstLine="709"/>
        <w:jc w:val="both"/>
      </w:pPr>
      <w:r>
        <w:t>а) в подпункте «в» слова «правовым обучением избирателей, профессиональной подготовкой членов комиссий и других организаторов выборов, референдумов» заменить слова</w:t>
      </w:r>
      <w:r>
        <w:t>ми «повышением правовой культуры избирателей, обучением организаторов выборов, референдумов и иных участников избирательного процесса»;</w:t>
      </w:r>
    </w:p>
    <w:p w:rsidR="00354749" w:rsidRDefault="000217D5">
      <w:pPr>
        <w:tabs>
          <w:tab w:val="left" w:pos="993"/>
        </w:tabs>
        <w:spacing w:line="276" w:lineRule="auto"/>
        <w:ind w:firstLine="709"/>
        <w:jc w:val="both"/>
      </w:pPr>
      <w:r>
        <w:t>б) дополнить подпунктом «д.1» следующего содержания:</w:t>
      </w:r>
    </w:p>
    <w:p w:rsidR="00354749" w:rsidRDefault="000217D5">
      <w:pPr>
        <w:tabs>
          <w:tab w:val="left" w:pos="993"/>
        </w:tabs>
        <w:spacing w:line="276" w:lineRule="auto"/>
        <w:ind w:firstLine="709"/>
        <w:jc w:val="both"/>
      </w:pPr>
      <w:r>
        <w:t xml:space="preserve">«д.1) осуществляет расходование выделенных из федерального бюджета </w:t>
      </w:r>
      <w:r>
        <w:t>средств на обеспечение полномочий специальных участковых комиссий, указанных в пункте 1</w:t>
      </w:r>
      <w:r>
        <w:rPr>
          <w:vertAlign w:val="superscript"/>
        </w:rPr>
        <w:t>2-1</w:t>
      </w:r>
      <w:r>
        <w:t xml:space="preserve"> статьи 27 Федерального закона «Об основных гарантиях избирательных прав и права на участие в референдуме граждан Российской Федерации»;»;</w:t>
      </w:r>
    </w:p>
    <w:p w:rsidR="00354749" w:rsidRDefault="000217D5">
      <w:pPr>
        <w:tabs>
          <w:tab w:val="left" w:pos="993"/>
        </w:tabs>
        <w:spacing w:line="276" w:lineRule="auto"/>
        <w:ind w:firstLine="709"/>
        <w:jc w:val="both"/>
      </w:pPr>
      <w:r>
        <w:t>4</w:t>
      </w:r>
      <w:r>
        <w:t>) дополнить статьей 21</w:t>
      </w:r>
      <w:r>
        <w:rPr>
          <w:vertAlign w:val="superscript"/>
        </w:rPr>
        <w:t>1</w:t>
      </w:r>
      <w:r>
        <w:t>следующего содержания:</w:t>
      </w:r>
    </w:p>
    <w:p w:rsidR="00354749" w:rsidRDefault="000217D5">
      <w:pPr>
        <w:tabs>
          <w:tab w:val="left" w:pos="993"/>
        </w:tabs>
        <w:spacing w:line="276" w:lineRule="auto"/>
        <w:ind w:firstLine="709"/>
        <w:jc w:val="both"/>
      </w:pPr>
      <w:r>
        <w:t>«Статья 21</w:t>
      </w:r>
      <w:r>
        <w:rPr>
          <w:vertAlign w:val="superscript"/>
        </w:rPr>
        <w:t>1</w:t>
      </w:r>
      <w:r>
        <w:t>.</w:t>
      </w:r>
      <w:r>
        <w:t xml:space="preserve"> Порядок рассмотрения Избирательной комиссией Рязанской области обращений</w:t>
      </w:r>
    </w:p>
    <w:p w:rsidR="00354749" w:rsidRDefault="000217D5">
      <w:pPr>
        <w:tabs>
          <w:tab w:val="left" w:pos="993"/>
        </w:tabs>
        <w:spacing w:line="276" w:lineRule="auto"/>
        <w:ind w:firstLine="709"/>
        <w:jc w:val="both"/>
      </w:pPr>
      <w:r>
        <w:t>Порядок рассмотрения Избирательной комиссией Рязанской области обращений осуществляется в соответствии со статьей 28</w:t>
      </w:r>
      <w:r>
        <w:rPr>
          <w:vertAlign w:val="superscript"/>
        </w:rPr>
        <w:t>1</w:t>
      </w:r>
      <w:r>
        <w:t xml:space="preserve"> Федерального закона «Об основ</w:t>
      </w:r>
      <w:r>
        <w:t>ных гарантиях избирательных прав и права на участие в референдуме граждан Российской Федерации».»;</w:t>
      </w:r>
    </w:p>
    <w:p w:rsidR="00354749" w:rsidRDefault="000217D5">
      <w:pPr>
        <w:tabs>
          <w:tab w:val="left" w:pos="993"/>
        </w:tabs>
        <w:spacing w:line="276" w:lineRule="auto"/>
        <w:ind w:firstLine="709"/>
        <w:jc w:val="both"/>
      </w:pPr>
      <w:r>
        <w:t xml:space="preserve">5) в пункте 1 статьи 22 слова «правовым обучением избирателей и организаторов выборов» заменить словами «повышением правовой культуры избирателей, обучением </w:t>
      </w:r>
      <w:r>
        <w:t>организаторов выборов, референдумов и иных участников избирательного процесса»</w:t>
      </w:r>
      <w:r>
        <w:t>.</w:t>
      </w:r>
    </w:p>
    <w:p w:rsidR="00354749" w:rsidRDefault="00354749">
      <w:pPr>
        <w:spacing w:line="276" w:lineRule="auto"/>
        <w:ind w:firstLine="709"/>
        <w:jc w:val="both"/>
        <w:outlineLvl w:val="0"/>
        <w:rPr>
          <w:b/>
          <w:color w:val="auto"/>
          <w:sz w:val="16"/>
          <w:szCs w:val="16"/>
        </w:rPr>
      </w:pPr>
    </w:p>
    <w:p w:rsidR="00354749" w:rsidRDefault="000217D5">
      <w:pPr>
        <w:spacing w:line="276" w:lineRule="auto"/>
        <w:ind w:firstLine="709"/>
        <w:jc w:val="both"/>
        <w:outlineLvl w:val="0"/>
        <w:rPr>
          <w:b/>
          <w:color w:val="auto"/>
        </w:rPr>
      </w:pPr>
      <w:r>
        <w:rPr>
          <w:b/>
          <w:color w:val="auto"/>
        </w:rPr>
        <w:t>Статья 2</w:t>
      </w:r>
    </w:p>
    <w:p w:rsidR="00354749" w:rsidRDefault="000217D5">
      <w:pPr>
        <w:tabs>
          <w:tab w:val="left" w:pos="7513"/>
        </w:tabs>
        <w:spacing w:line="276" w:lineRule="auto"/>
        <w:ind w:firstLine="709"/>
        <w:jc w:val="both"/>
      </w:pPr>
      <w:r>
        <w:t>Внести в Закон Рязанской области от 30 июля 2009 года № 85-ОЗ «О выборах депутатов Рязанской областной Думы» (в редакции Законов Рязанской области от 03.11.2009 № 136</w:t>
      </w:r>
      <w:r>
        <w:t>-ОЗ, от 19.11.2009 № 142-ОЗ, от 17.05.2011 № 32-ОЗ, от 09.12.2011 № 117-ОЗ, от 28.12.2012 № 106-ОЗ, от 12.04.2013 № 12-ОЗ, от 14.05.2013 № 24-ОЗ, от 24.12.2014 № 93-ОЗ, от 07.04.2015 № 13-ОЗ, от 25.12.2015 № 100-ОЗ, от 19.05.2016 № 24-ОЗ, от 04.06.2018 № 3</w:t>
      </w:r>
      <w:r>
        <w:t xml:space="preserve">0-ОЗ, от 08.10.2018 № 64-ОЗ, от 13.06.2019 № 25-ОЗ, от 19.07.2019 № 39-ОЗ, от 27.12.2019 № 83-ОЗ, от 26.03.2020 № 9-ОЗ, от 20.05.2020 № 28-ОЗ, от 09.07.2021 № 38-ОЗ, от 05.08.2021 № 52-ОЗ, от 05.05.2022 № 20-ОЗ, от 06.02.2023 № 3-ОЗ, </w:t>
      </w:r>
      <w:r>
        <w:rPr>
          <w:color w:val="auto"/>
          <w:szCs w:val="28"/>
        </w:rPr>
        <w:t xml:space="preserve">от 30.05.2024 </w:t>
      </w:r>
      <w:hyperlink r:id="rId10" w:history="1">
        <w:r>
          <w:rPr>
            <w:rStyle w:val="a4"/>
            <w:color w:val="auto"/>
            <w:szCs w:val="28"/>
            <w:u w:val="none"/>
          </w:rPr>
          <w:t>№ 39-ОЗ</w:t>
        </w:r>
      </w:hyperlink>
      <w:r>
        <w:rPr>
          <w:color w:val="auto"/>
          <w:szCs w:val="28"/>
        </w:rPr>
        <w:t xml:space="preserve">, от 25.12.2024 </w:t>
      </w:r>
      <w:hyperlink r:id="rId11" w:history="1">
        <w:r>
          <w:rPr>
            <w:rStyle w:val="a4"/>
            <w:color w:val="auto"/>
            <w:szCs w:val="28"/>
            <w:u w:val="none"/>
          </w:rPr>
          <w:t>№ 125-ОЗ</w:t>
        </w:r>
      </w:hyperlink>
      <w:r>
        <w:t>)</w:t>
      </w:r>
      <w:r>
        <w:t xml:space="preserve"> следующие изменения:</w:t>
      </w:r>
    </w:p>
    <w:p w:rsidR="00354749" w:rsidRDefault="000217D5">
      <w:pPr>
        <w:numPr>
          <w:ilvl w:val="0"/>
          <w:numId w:val="2"/>
        </w:numPr>
        <w:tabs>
          <w:tab w:val="left" w:pos="7513"/>
        </w:tabs>
        <w:spacing w:line="276" w:lineRule="auto"/>
        <w:ind w:firstLine="709"/>
        <w:jc w:val="both"/>
      </w:pPr>
      <w:r>
        <w:lastRenderedPageBreak/>
        <w:t>в части 4 статьи 17 слова «обвиняемых других» заменить словами «обвиняемых, других»;</w:t>
      </w:r>
    </w:p>
    <w:p w:rsidR="00354749" w:rsidRDefault="000217D5">
      <w:pPr>
        <w:numPr>
          <w:ilvl w:val="0"/>
          <w:numId w:val="2"/>
        </w:numPr>
        <w:tabs>
          <w:tab w:val="left" w:pos="7513"/>
        </w:tabs>
        <w:spacing w:line="276" w:lineRule="auto"/>
        <w:ind w:firstLine="709"/>
        <w:jc w:val="both"/>
      </w:pPr>
      <w:r>
        <w:t>дополнить статьей26</w:t>
      </w:r>
      <w:r>
        <w:rPr>
          <w:vertAlign w:val="superscript"/>
        </w:rPr>
        <w:t>1</w:t>
      </w:r>
      <w:r>
        <w:t xml:space="preserve"> следующего содержания:</w:t>
      </w:r>
    </w:p>
    <w:p w:rsidR="00354749" w:rsidRDefault="000217D5">
      <w:pPr>
        <w:spacing w:line="276" w:lineRule="auto"/>
        <w:ind w:firstLine="709"/>
        <w:jc w:val="both"/>
      </w:pPr>
      <w:r>
        <w:t>«Статья 26</w:t>
      </w:r>
      <w:r>
        <w:rPr>
          <w:vertAlign w:val="superscript"/>
        </w:rPr>
        <w:t>1</w:t>
      </w:r>
      <w:r>
        <w:t>.Порядок рассмотрения избирательными комиссиями обращений</w:t>
      </w:r>
    </w:p>
    <w:p w:rsidR="00354749" w:rsidRDefault="000217D5">
      <w:pPr>
        <w:spacing w:line="276" w:lineRule="auto"/>
        <w:ind w:firstLine="709"/>
        <w:jc w:val="both"/>
      </w:pPr>
      <w:r>
        <w:t xml:space="preserve">Порядок рассмотрения избирательными </w:t>
      </w:r>
      <w:r>
        <w:t>комиссиями обращений осуществляется в соответствии со статьей  28</w:t>
      </w:r>
      <w:r>
        <w:rPr>
          <w:vertAlign w:val="superscript"/>
        </w:rPr>
        <w:t>1</w:t>
      </w:r>
      <w:r>
        <w:t xml:space="preserve"> Федерального закона «Об основных гарантиях избирательных прав и права на участие в референдуме граждан Российской Федерации».»;</w:t>
      </w:r>
    </w:p>
    <w:p w:rsidR="00354749" w:rsidRDefault="000217D5">
      <w:pPr>
        <w:numPr>
          <w:ilvl w:val="0"/>
          <w:numId w:val="2"/>
        </w:numPr>
        <w:tabs>
          <w:tab w:val="left" w:pos="7513"/>
        </w:tabs>
        <w:spacing w:line="276" w:lineRule="auto"/>
        <w:ind w:firstLine="709"/>
        <w:jc w:val="both"/>
      </w:pPr>
      <w:r>
        <w:t>в статье 29:</w:t>
      </w:r>
    </w:p>
    <w:p w:rsidR="00354749" w:rsidRDefault="000217D5">
      <w:pPr>
        <w:spacing w:line="276" w:lineRule="auto"/>
        <w:ind w:firstLine="709"/>
        <w:jc w:val="both"/>
      </w:pPr>
      <w:r>
        <w:t>а) дополнить пунктом 2.1 следующего содержания:</w:t>
      </w:r>
    </w:p>
    <w:p w:rsidR="00354749" w:rsidRDefault="000217D5">
      <w:pPr>
        <w:tabs>
          <w:tab w:val="left" w:pos="426"/>
        </w:tabs>
        <w:spacing w:line="276" w:lineRule="auto"/>
        <w:ind w:firstLine="709"/>
        <w:jc w:val="both"/>
      </w:pPr>
      <w:r>
        <w:t>«2.1) обеспечивает на территории Рязанской области реализацию мероприятий, связанных с подготовкой и проведением выборов депутатов  областной Думы, развитием избирательной системы в Российской Федерации, внедрением, эксплуатацией и развитием средств автома</w:t>
      </w:r>
      <w:r>
        <w:t>тизации, повышением правовой культуры избирателей, обучением организаторов выборов и иных участников избирательного процесса, изданием необходимой печатной продукции;»;</w:t>
      </w:r>
    </w:p>
    <w:p w:rsidR="00354749" w:rsidRDefault="000217D5">
      <w:pPr>
        <w:spacing w:line="276" w:lineRule="auto"/>
        <w:ind w:firstLine="709"/>
        <w:jc w:val="both"/>
      </w:pPr>
      <w:r>
        <w:t>б) дополнить пунктом 24.1 следующего содержания:</w:t>
      </w:r>
    </w:p>
    <w:p w:rsidR="00354749" w:rsidRDefault="000217D5">
      <w:pPr>
        <w:spacing w:line="276" w:lineRule="auto"/>
        <w:ind w:firstLine="709"/>
        <w:jc w:val="both"/>
      </w:pPr>
      <w:r>
        <w:t>«24.1) осуществляет расходование выдел</w:t>
      </w:r>
      <w:r>
        <w:t>енных из федерального бюджета средств на обеспечение полномочий специальных участковых комиссий, указанных в пункте 1</w:t>
      </w:r>
      <w:r>
        <w:rPr>
          <w:vertAlign w:val="superscript"/>
        </w:rPr>
        <w:t>2-1</w:t>
      </w:r>
      <w:r>
        <w:t xml:space="preserve"> статьи 27 Федерального закона «Об основных гарантиях избирательных прав и права на участие в референдуме граждан Российской Федерации»;</w:t>
      </w:r>
      <w:r>
        <w:t>»;</w:t>
      </w:r>
    </w:p>
    <w:p w:rsidR="00354749" w:rsidRDefault="000217D5">
      <w:pPr>
        <w:spacing w:line="276" w:lineRule="auto"/>
        <w:ind w:firstLine="709"/>
        <w:jc w:val="both"/>
      </w:pPr>
      <w:r>
        <w:t>4) статью 31 дополнить пунктом 1.1 следующего содержания:</w:t>
      </w:r>
    </w:p>
    <w:p w:rsidR="00354749" w:rsidRDefault="000217D5">
      <w:pPr>
        <w:spacing w:line="276" w:lineRule="auto"/>
        <w:ind w:firstLine="709"/>
        <w:jc w:val="both"/>
      </w:pPr>
      <w:r>
        <w:t>«1.1) обеспечивает на территории Рязанской области реализацию мероприятий, связанных с подготовкой и проведением выборов депутатов Рязанской областной Думы, развитием избирательной системы в Росс</w:t>
      </w:r>
      <w:r>
        <w:t>ийской Федерации, внедрением, эксплуатацией и развитием средств автоматизации, повышением правовой культуры избирателей, обучением организаторов выборов, и иных участников избирательного процесса;»;</w:t>
      </w:r>
    </w:p>
    <w:p w:rsidR="00354749" w:rsidRDefault="000217D5">
      <w:pPr>
        <w:spacing w:line="276" w:lineRule="auto"/>
        <w:ind w:firstLine="709"/>
        <w:jc w:val="both"/>
      </w:pPr>
      <w:r>
        <w:t>5) в части 5 статьи 36.1 слова «и копиями заявлений канди</w:t>
      </w:r>
      <w:r>
        <w:t>датов, указанных в пункте «е» части 2 настоящей статьи» заменить словами «,копиями заявлений кандидатов, указанных в пункте «е» части 2 настоящей статьи, и копиями документов, подтверждающих сведения о принадлежности кандидатов к политической партии, иному</w:t>
      </w:r>
      <w:r>
        <w:t xml:space="preserve"> общественному объединению (в случае представления указанных документов)»;  </w:t>
      </w:r>
    </w:p>
    <w:p w:rsidR="00354749" w:rsidRDefault="000217D5">
      <w:pPr>
        <w:tabs>
          <w:tab w:val="left" w:pos="993"/>
        </w:tabs>
        <w:spacing w:line="276" w:lineRule="auto"/>
        <w:ind w:firstLine="709"/>
        <w:jc w:val="both"/>
      </w:pPr>
      <w:r>
        <w:t>6) часть 10 статьи 43 дополнить пунктом «м.1» следующего содержания:</w:t>
      </w:r>
    </w:p>
    <w:p w:rsidR="00354749" w:rsidRDefault="000217D5">
      <w:pPr>
        <w:tabs>
          <w:tab w:val="left" w:pos="993"/>
        </w:tabs>
        <w:spacing w:line="276" w:lineRule="auto"/>
        <w:ind w:firstLine="709"/>
        <w:jc w:val="both"/>
      </w:pPr>
      <w:r>
        <w:lastRenderedPageBreak/>
        <w:t>«м.1) все подписи избирателей в подписном листе, который заверен осуществлявшим сбор подписей избирателей лицо</w:t>
      </w:r>
      <w:r>
        <w:t>м, не внесенным в список, составленный в соответствии с пунктом «б.1» части 1 статьи 42 настоящего Закона;»;</w:t>
      </w:r>
    </w:p>
    <w:p w:rsidR="00354749" w:rsidRDefault="000217D5">
      <w:pPr>
        <w:tabs>
          <w:tab w:val="left" w:pos="993"/>
        </w:tabs>
        <w:spacing w:line="276" w:lineRule="auto"/>
        <w:ind w:firstLine="709"/>
        <w:jc w:val="both"/>
      </w:pPr>
      <w:r>
        <w:t>7) в статье 62:</w:t>
      </w:r>
    </w:p>
    <w:p w:rsidR="00354749" w:rsidRDefault="000217D5">
      <w:pPr>
        <w:tabs>
          <w:tab w:val="left" w:pos="993"/>
        </w:tabs>
        <w:spacing w:line="276" w:lineRule="auto"/>
        <w:ind w:firstLine="709"/>
        <w:jc w:val="both"/>
      </w:pPr>
      <w:r>
        <w:t xml:space="preserve">а) в части 1 слова «а также с обучением организаторов выборов и избирателей» заменить словами «повышением правовой культуры </w:t>
      </w:r>
      <w:r>
        <w:t>избирателей, обучением организаторов выборов и иных участников избирательного процесса»;</w:t>
      </w:r>
    </w:p>
    <w:p w:rsidR="00354749" w:rsidRDefault="000217D5">
      <w:pPr>
        <w:tabs>
          <w:tab w:val="left" w:pos="993"/>
        </w:tabs>
        <w:spacing w:line="276" w:lineRule="auto"/>
        <w:ind w:firstLine="709"/>
        <w:jc w:val="both"/>
      </w:pPr>
      <w:r>
        <w:t>б) часть 9 изложить в следующей редакции:</w:t>
      </w:r>
    </w:p>
    <w:p w:rsidR="00354749" w:rsidRDefault="000217D5" w:rsidP="001F461E">
      <w:pPr>
        <w:spacing w:line="276" w:lineRule="auto"/>
        <w:ind w:firstLineChars="250" w:firstLine="700"/>
        <w:jc w:val="both"/>
        <w:rPr>
          <w:szCs w:val="24"/>
        </w:rPr>
      </w:pPr>
      <w:r>
        <w:t xml:space="preserve">«9. </w:t>
      </w:r>
      <w:r>
        <w:rPr>
          <w:szCs w:val="28"/>
        </w:rPr>
        <w:t>Порядок открытия и ведения счетов, учета, отчетности и перечисления денежных средств, выделенных из областного бюджета, И</w:t>
      </w:r>
      <w:r>
        <w:rPr>
          <w:szCs w:val="28"/>
        </w:rPr>
        <w:t>збирательной комиссии Рязанской области, другим избирательным комиссиям Рязанской области на подготовку и проведение выборов депутатов областной Думы, эксплуатацию и развитие средств автоматизации, повышение правовой культуры избирателей, обучение организа</w:t>
      </w:r>
      <w:r>
        <w:rPr>
          <w:szCs w:val="28"/>
        </w:rPr>
        <w:t xml:space="preserve">торов выборов и иных участников избирательного процесса, обеспечение деятельности комиссий, устанавливается Избирательной комиссией Рязанской области по согласованию с </w:t>
      </w:r>
      <w:r>
        <w:rPr>
          <w:szCs w:val="24"/>
        </w:rPr>
        <w:t>территориальным учреждением Центрального банка Российской Федерации по Рязанской области</w:t>
      </w:r>
      <w:r>
        <w:rPr>
          <w:szCs w:val="24"/>
        </w:rPr>
        <w:t>.</w:t>
      </w:r>
    </w:p>
    <w:p w:rsidR="00354749" w:rsidRDefault="000217D5" w:rsidP="001F461E">
      <w:pPr>
        <w:tabs>
          <w:tab w:val="left" w:pos="993"/>
        </w:tabs>
        <w:spacing w:line="276" w:lineRule="auto"/>
        <w:ind w:firstLine="709"/>
        <w:jc w:val="both"/>
        <w:rPr>
          <w:i/>
          <w:iCs/>
          <w:szCs w:val="28"/>
          <w:highlight w:val="yellow"/>
        </w:rPr>
      </w:pPr>
      <w:r>
        <w:rPr>
          <w:szCs w:val="28"/>
        </w:rPr>
        <w:t>Денежные средства перечисляются на счет Избирательной комиссии Рязанской области, открытый в учреждении Центрального банка Российской Федерации, осуществляющем расчетно-кассовое обслуживание, а в случае его отсутствия - в филиалах публичного акционерного</w:t>
      </w:r>
      <w:r>
        <w:rPr>
          <w:szCs w:val="28"/>
        </w:rPr>
        <w:t xml:space="preserve"> общества «Сбербанк России». Денежные средства окружным избирательным комиссиям (территориальным избирательным комиссиям, на которых возложены полномочия окружных избирательных комиссий) перечисляются на счета, открываемые указанным комиссиям в филиалах пу</w:t>
      </w:r>
      <w:r>
        <w:rPr>
          <w:szCs w:val="28"/>
        </w:rPr>
        <w:t>бличного акционерного общества «Сбербанк России», в договоре банковского счета с которым предусматривается условие о согласии указанных комиссий на предоставление публичным акционерным обществом «Сбербанк России» сведений об операциях по счету Избирательно</w:t>
      </w:r>
      <w:r>
        <w:rPr>
          <w:szCs w:val="28"/>
        </w:rPr>
        <w:t>й комиссии Рязанской области в целях осуществления контроля за использованием таких денежных средств. Плата за услуги банка по открытию счетов указанным избирательным комиссиям и проведение операций по счетам не взимается, за пользование денежными средства</w:t>
      </w:r>
      <w:r>
        <w:rPr>
          <w:szCs w:val="28"/>
        </w:rPr>
        <w:t>ми, находящимися на счетах, банк не уплачивает проценты.»;</w:t>
      </w:r>
    </w:p>
    <w:p w:rsidR="00354749" w:rsidRDefault="000217D5" w:rsidP="001F461E">
      <w:pPr>
        <w:tabs>
          <w:tab w:val="left" w:pos="993"/>
        </w:tabs>
        <w:spacing w:line="276" w:lineRule="auto"/>
        <w:ind w:firstLine="709"/>
        <w:jc w:val="both"/>
      </w:pPr>
      <w:r>
        <w:t>в) дополнить частью 9.1 следующего содержания:</w:t>
      </w:r>
    </w:p>
    <w:p w:rsidR="00354749" w:rsidRDefault="000217D5" w:rsidP="001F461E">
      <w:pPr>
        <w:tabs>
          <w:tab w:val="left" w:pos="993"/>
        </w:tabs>
        <w:spacing w:line="276" w:lineRule="auto"/>
        <w:ind w:firstLine="709"/>
        <w:jc w:val="both"/>
      </w:pPr>
      <w:r>
        <w:t xml:space="preserve">«9.1. Филиалы публичного акционерного общества «Сбербанк России» представляют в Избирательную комиссию Рязанской области сведения об </w:t>
      </w:r>
      <w:r>
        <w:lastRenderedPageBreak/>
        <w:t xml:space="preserve">операциях по </w:t>
      </w:r>
      <w:r>
        <w:t>счетам, открытым нижестоящим избирательным комиссиям, в соответствии с соглашением между публичным акционерным обществом «Сбербанк России» и Избирательной комиссией Рязанской области.»;</w:t>
      </w:r>
    </w:p>
    <w:p w:rsidR="00354749" w:rsidRDefault="000217D5" w:rsidP="001F461E">
      <w:pPr>
        <w:tabs>
          <w:tab w:val="left" w:pos="993"/>
        </w:tabs>
        <w:spacing w:line="276" w:lineRule="auto"/>
        <w:ind w:firstLine="709"/>
        <w:jc w:val="both"/>
      </w:pPr>
      <w:r>
        <w:t xml:space="preserve">8) </w:t>
      </w:r>
      <w:r>
        <w:rPr>
          <w:shd w:val="clear" w:color="auto" w:fill="FFFFFF" w:themeFill="background1"/>
        </w:rPr>
        <w:t>абзац второй</w:t>
      </w:r>
      <w:r>
        <w:t xml:space="preserve"> части 3 статьи 64 дополнить предложением следующего со</w:t>
      </w:r>
      <w:r>
        <w:t>держания: «Специальный избирательный счет может быть открыт без личного присутствия (дистанционно).»;</w:t>
      </w:r>
    </w:p>
    <w:p w:rsidR="00354749" w:rsidRDefault="000217D5" w:rsidP="001F461E">
      <w:pPr>
        <w:tabs>
          <w:tab w:val="left" w:pos="993"/>
        </w:tabs>
        <w:spacing w:line="276" w:lineRule="auto"/>
        <w:ind w:firstLine="709"/>
        <w:jc w:val="both"/>
      </w:pPr>
      <w:r>
        <w:t>9) абзац первый части 3 статьи 69 дополнить словами «, если иное не установлено федеральным законом»;</w:t>
      </w:r>
    </w:p>
    <w:p w:rsidR="00354749" w:rsidRDefault="000217D5" w:rsidP="001F461E">
      <w:pPr>
        <w:tabs>
          <w:tab w:val="left" w:pos="993"/>
        </w:tabs>
        <w:spacing w:line="276" w:lineRule="auto"/>
        <w:ind w:firstLine="709"/>
        <w:jc w:val="both"/>
      </w:pPr>
      <w:r>
        <w:t>10) в статье 70:</w:t>
      </w:r>
    </w:p>
    <w:p w:rsidR="00354749" w:rsidRDefault="000217D5" w:rsidP="001F461E">
      <w:pPr>
        <w:tabs>
          <w:tab w:val="left" w:pos="993"/>
        </w:tabs>
        <w:spacing w:line="276" w:lineRule="auto"/>
        <w:ind w:firstLine="709"/>
        <w:jc w:val="both"/>
      </w:pPr>
      <w:r>
        <w:t>а) в части 4:</w:t>
      </w:r>
    </w:p>
    <w:p w:rsidR="00354749" w:rsidRDefault="000217D5" w:rsidP="001F461E">
      <w:pPr>
        <w:tabs>
          <w:tab w:val="left" w:pos="993"/>
        </w:tabs>
        <w:spacing w:line="276" w:lineRule="auto"/>
        <w:ind w:firstLine="709"/>
        <w:jc w:val="both"/>
        <w:rPr>
          <w:strike/>
        </w:rPr>
      </w:pPr>
      <w:r>
        <w:rPr>
          <w:shd w:val="clear" w:color="auto" w:fill="FFFFFF" w:themeFill="background1"/>
        </w:rPr>
        <w:t>первое предложение</w:t>
      </w:r>
      <w:r>
        <w:t xml:space="preserve"> по</w:t>
      </w:r>
      <w:r>
        <w:t>сле слов «определяемом по результатам жеребьевки,» дополнить словами «одинаковым шрифтом»;</w:t>
      </w:r>
    </w:p>
    <w:p w:rsidR="00354749" w:rsidRDefault="000217D5" w:rsidP="001F461E">
      <w:pPr>
        <w:tabs>
          <w:tab w:val="left" w:pos="993"/>
        </w:tabs>
        <w:spacing w:line="276" w:lineRule="auto"/>
        <w:ind w:firstLine="709"/>
        <w:jc w:val="both"/>
      </w:pPr>
      <w:r>
        <w:t>б) в части 10 слова «за 17 дней» заменить словами «за 5 дней»;</w:t>
      </w:r>
    </w:p>
    <w:p w:rsidR="00354749" w:rsidRDefault="000217D5" w:rsidP="001F461E">
      <w:pPr>
        <w:tabs>
          <w:tab w:val="left" w:pos="993"/>
        </w:tabs>
        <w:spacing w:line="276" w:lineRule="auto"/>
        <w:ind w:firstLine="709"/>
        <w:jc w:val="both"/>
      </w:pPr>
      <w:r>
        <w:t>11) в статье 72:</w:t>
      </w:r>
    </w:p>
    <w:p w:rsidR="00354749" w:rsidRDefault="000217D5" w:rsidP="001F461E">
      <w:pPr>
        <w:tabs>
          <w:tab w:val="left" w:pos="993"/>
        </w:tabs>
        <w:spacing w:line="276" w:lineRule="auto"/>
        <w:ind w:firstLine="709"/>
        <w:jc w:val="both"/>
      </w:pPr>
      <w:r>
        <w:t>а) часть 10 дополнить предложением следующего содержания: «В случае если избиратель п</w:t>
      </w:r>
      <w:r>
        <w:t>овторно обращается с просьбой выдать новый бюллетень взамен испорченного, решение о выдаче такого бюллетеня принимается участковой комиссией.»;</w:t>
      </w:r>
    </w:p>
    <w:p w:rsidR="00354749" w:rsidRDefault="000217D5" w:rsidP="001F461E">
      <w:pPr>
        <w:tabs>
          <w:tab w:val="left" w:pos="993"/>
        </w:tabs>
        <w:spacing w:line="276" w:lineRule="auto"/>
        <w:ind w:firstLine="709"/>
        <w:jc w:val="both"/>
      </w:pPr>
      <w:r>
        <w:t>б) часть 16 изложить в следующей редакции:</w:t>
      </w:r>
    </w:p>
    <w:p w:rsidR="00354749" w:rsidRDefault="000217D5" w:rsidP="001F461E">
      <w:pPr>
        <w:tabs>
          <w:tab w:val="left" w:pos="993"/>
        </w:tabs>
        <w:spacing w:line="276" w:lineRule="auto"/>
        <w:ind w:firstLine="709"/>
        <w:jc w:val="both"/>
      </w:pPr>
      <w:r>
        <w:t>«16. При проведении выборов депутатов областной Думы может проводитьс</w:t>
      </w:r>
      <w:r>
        <w:t>я электронное голосование. При проведении электронного голосования должна быть обеспечена возможность голосования с использованием бюллетеней, изготовленных на бумажном носителе. Решение о проведении электронного голосования на территории Рязанской области</w:t>
      </w:r>
      <w:r>
        <w:t xml:space="preserve"> принимается Центральной избирательной комиссией Российской Федерации или по ее поручению Избирательной комиссией Рязанской области. Порядок электронного голосования, подсчета голосов избирателей, установления итогов голосования и определения результатов в</w:t>
      </w:r>
      <w:r>
        <w:t>ыборов с учетом итогов электронного голосования устанавливается Центральной избирательной комиссией Российской Федерации или по ее поручению Избирательной комиссией Рязанской области.»;</w:t>
      </w:r>
    </w:p>
    <w:p w:rsidR="00354749" w:rsidRDefault="000217D5" w:rsidP="001F461E">
      <w:pPr>
        <w:spacing w:line="276" w:lineRule="auto"/>
        <w:ind w:firstLine="709"/>
        <w:jc w:val="both"/>
      </w:pPr>
      <w:r>
        <w:t>12) часть 29 статьи 75 дополнить словами «или по ее поручению Избирате</w:t>
      </w:r>
      <w:r>
        <w:t>льной комиссией Рязанской области»;</w:t>
      </w:r>
    </w:p>
    <w:p w:rsidR="00354749" w:rsidRDefault="000217D5" w:rsidP="001F461E">
      <w:pPr>
        <w:spacing w:line="276" w:lineRule="auto"/>
        <w:ind w:firstLine="709"/>
        <w:jc w:val="both"/>
      </w:pPr>
      <w:r>
        <w:t>13) в статье 87:</w:t>
      </w:r>
    </w:p>
    <w:p w:rsidR="00354749" w:rsidRDefault="000217D5" w:rsidP="001F461E">
      <w:pPr>
        <w:spacing w:line="276" w:lineRule="auto"/>
        <w:ind w:firstLine="709"/>
        <w:jc w:val="both"/>
      </w:pPr>
      <w:r>
        <w:t>а) наименование статьи изложить в следующей редакции:</w:t>
      </w:r>
    </w:p>
    <w:p w:rsidR="00354749" w:rsidRDefault="000217D5" w:rsidP="001F461E">
      <w:pPr>
        <w:spacing w:line="276" w:lineRule="auto"/>
        <w:ind w:firstLine="709"/>
        <w:jc w:val="both"/>
      </w:pPr>
      <w:r>
        <w:t>«Статья 87. Замещение вакантного депутатского мандата по одномандатному избирательному округу. Дополнительные выборы депутатов областной Думы»;</w:t>
      </w:r>
    </w:p>
    <w:p w:rsidR="00354749" w:rsidRDefault="000217D5" w:rsidP="001F461E">
      <w:pPr>
        <w:spacing w:line="276" w:lineRule="auto"/>
        <w:ind w:firstLine="709"/>
        <w:jc w:val="both"/>
      </w:pPr>
      <w:r>
        <w:t>б) до</w:t>
      </w:r>
      <w:r>
        <w:t>полнить частью 6.1 следующего содержания:</w:t>
      </w:r>
    </w:p>
    <w:p w:rsidR="00354749" w:rsidRDefault="000217D5">
      <w:pPr>
        <w:shd w:val="clear" w:color="auto" w:fill="FFFFFF" w:themeFill="background1"/>
        <w:spacing w:line="276" w:lineRule="auto"/>
        <w:ind w:firstLine="709"/>
        <w:jc w:val="both"/>
      </w:pPr>
      <w:r>
        <w:lastRenderedPageBreak/>
        <w:t>«6.1. Дополнительные выборы депутатов областной Думы не назначаются и не проводятся в год, предшествующий году проведения основных выборов депутатов областной Думы, а также в год проведения указанных выборов, за ис</w:t>
      </w:r>
      <w:r>
        <w:t>ключением случая, предусмотренного частью 7 настоящей</w:t>
      </w:r>
      <w:r w:rsidR="001F461E">
        <w:t xml:space="preserve"> </w:t>
      </w:r>
      <w:r>
        <w:t>статьи.»;</w:t>
      </w:r>
    </w:p>
    <w:p w:rsidR="00354749" w:rsidRDefault="000217D5">
      <w:pPr>
        <w:spacing w:line="276" w:lineRule="auto"/>
        <w:ind w:firstLine="709"/>
        <w:jc w:val="both"/>
      </w:pPr>
      <w:r>
        <w:t>в) в части 7 слова «а проведение дополнительных выборов в соответствии с частью 4 настоящей статьи не предусмотрено, назначаются новые основные выборы депутатов областной Думы, которые проводят</w:t>
      </w:r>
      <w:r>
        <w:t>ся в срок, установленный частью 3 статьи 11 настоящего Закона» заменить словами «то в год, предшествующий году проведения основных выборов депутатов областной Думы, не позднее чем через четыре месяца со дня такого досрочного прекращения полномочий проводят</w:t>
      </w:r>
      <w:r>
        <w:t>ся дополнительные выборы, а в год проведения основных выборов депутатов областной Думы назначаются новые основные выборы, которые проводятся в сроки, установленные частью 3 статьи 11 настоящего Закона»;</w:t>
      </w:r>
    </w:p>
    <w:p w:rsidR="00354749" w:rsidRDefault="00354749">
      <w:pPr>
        <w:spacing w:line="276" w:lineRule="auto"/>
        <w:ind w:firstLine="709"/>
        <w:jc w:val="both"/>
        <w:outlineLvl w:val="0"/>
        <w:rPr>
          <w:b/>
          <w:sz w:val="16"/>
          <w:szCs w:val="16"/>
        </w:rPr>
      </w:pPr>
    </w:p>
    <w:p w:rsidR="00354749" w:rsidRDefault="000217D5">
      <w:pPr>
        <w:spacing w:line="276" w:lineRule="auto"/>
        <w:ind w:firstLine="709"/>
        <w:jc w:val="both"/>
        <w:outlineLvl w:val="0"/>
        <w:rPr>
          <w:b/>
        </w:rPr>
      </w:pPr>
      <w:r>
        <w:rPr>
          <w:b/>
        </w:rPr>
        <w:t>Статья 3</w:t>
      </w:r>
    </w:p>
    <w:p w:rsidR="00354749" w:rsidRDefault="000217D5">
      <w:pPr>
        <w:tabs>
          <w:tab w:val="left" w:pos="7513"/>
        </w:tabs>
        <w:spacing w:line="276" w:lineRule="auto"/>
        <w:ind w:firstLine="709"/>
        <w:jc w:val="both"/>
      </w:pPr>
      <w:r>
        <w:t xml:space="preserve">Внести в Закон Рязанской </w:t>
      </w:r>
      <w:r>
        <w:rPr>
          <w:color w:val="auto"/>
        </w:rPr>
        <w:t xml:space="preserve">области от 5 </w:t>
      </w:r>
      <w:r>
        <w:rPr>
          <w:color w:val="auto"/>
        </w:rPr>
        <w:t>августа</w:t>
      </w:r>
      <w:r>
        <w:t xml:space="preserve"> 2011 года № 63-ОЗ «О</w:t>
      </w:r>
      <w:r>
        <w:rPr>
          <w:lang w:val="en-US"/>
        </w:rPr>
        <w:t> </w:t>
      </w:r>
      <w:r>
        <w:t>выборах депутатов представительного органа муниципального образования в Рязанской области» (в редакции Законов Рязанской области от 09.12.2011 № 117-ОЗ, от 16.07.2012 № 45-ОЗ, от 28.12.2012 № 106-ОЗ, от 14.05.2013 № 24-ОЗ, от 0</w:t>
      </w:r>
      <w:r>
        <w:t>4.06.2014 № 31-ОЗ, от 07.04.2015 № 13-ОЗ, от 25.12.2015 № 100-ОЗ, от 19.05.2016 № 24-ОЗ, от 15.05.2018 № 23-ОЗ, от 08.10.2018 № 64-ОЗ, от 13.06.2019 № 25-ОЗ, от 19.07.2019 № 39-ОЗ, от 20.05.2020 № 28-ОЗ, от 05.08.2021 № 52-ОЗ, от 05.05.2022 № 20-ОЗ, от 06.</w:t>
      </w:r>
      <w:r>
        <w:t xml:space="preserve">02.2023 № 3-ОЗ, от 28.04.2023 № 46-ОЗ, от 09.06.2023 № 60-ОЗ, </w:t>
      </w:r>
      <w:r>
        <w:rPr>
          <w:color w:val="auto"/>
          <w:szCs w:val="28"/>
        </w:rPr>
        <w:t xml:space="preserve">от 30.05.2024 </w:t>
      </w:r>
      <w:hyperlink r:id="rId12" w:history="1">
        <w:r>
          <w:rPr>
            <w:rStyle w:val="a4"/>
            <w:color w:val="auto"/>
            <w:szCs w:val="28"/>
            <w:u w:val="none"/>
          </w:rPr>
          <w:t>№ 39-ОЗ</w:t>
        </w:r>
      </w:hyperlink>
      <w:r>
        <w:rPr>
          <w:color w:val="auto"/>
          <w:szCs w:val="28"/>
        </w:rPr>
        <w:t xml:space="preserve">, от 25.12.2024 </w:t>
      </w:r>
      <w:hyperlink r:id="rId13" w:history="1">
        <w:r>
          <w:rPr>
            <w:rStyle w:val="a4"/>
            <w:color w:val="auto"/>
            <w:szCs w:val="28"/>
            <w:u w:val="none"/>
          </w:rPr>
          <w:t>№ 125-ОЗ</w:t>
        </w:r>
      </w:hyperlink>
      <w:r>
        <w:t>) следующие изменения:</w:t>
      </w:r>
    </w:p>
    <w:p w:rsidR="00354749" w:rsidRDefault="000217D5">
      <w:pPr>
        <w:shd w:val="clear" w:color="auto" w:fill="FFFFFF" w:themeFill="background1"/>
        <w:tabs>
          <w:tab w:val="left" w:pos="7513"/>
        </w:tabs>
        <w:spacing w:line="276" w:lineRule="auto"/>
        <w:ind w:firstLine="709"/>
        <w:jc w:val="both"/>
      </w:pPr>
      <w:r>
        <w:t>1) в части 1 статьи 3 слова «Федеральный закон от 6 октября 2003 года № 131-ФЗ «Об общих принципах организации местного с</w:t>
      </w:r>
      <w:r>
        <w:t>амоуправления в Российской Федерации»,» заменить словами «Федеральный закон от 20 марта 2025 года № 33-ФЗ «Об общих принципах организации местного самоуправления в единой системе публичной власти»,»;</w:t>
      </w:r>
    </w:p>
    <w:p w:rsidR="00354749" w:rsidRDefault="000217D5">
      <w:pPr>
        <w:spacing w:line="276" w:lineRule="auto"/>
        <w:ind w:firstLine="709"/>
        <w:jc w:val="both"/>
      </w:pPr>
      <w:r>
        <w:t>2) пункт 4 части 3 статьи 15 изложить в следующей редакц</w:t>
      </w:r>
      <w:r>
        <w:t>ии:</w:t>
      </w:r>
    </w:p>
    <w:p w:rsidR="00354749" w:rsidRDefault="000217D5">
      <w:pPr>
        <w:shd w:val="clear" w:color="auto" w:fill="FFFFFF" w:themeFill="background1"/>
        <w:spacing w:line="276" w:lineRule="auto"/>
        <w:ind w:firstLine="709"/>
        <w:jc w:val="both"/>
      </w:pPr>
      <w:r>
        <w:t>«4) обеспечивает на территории муниципального образования реализацию мероприятий, связанных с подготовкой и проведением выборов депутатов представительного органа муниципального образования, развитием избирательной системы в Российской Федерации, внедр</w:t>
      </w:r>
      <w:r>
        <w:t>ением, эксплуатацией и развитием средств автоматизации, повышением правовой культуры избирателей, обучением организаторов выборов и иных участников избирательного процесса, изданием необходимой печатной продукции;»;</w:t>
      </w:r>
    </w:p>
    <w:p w:rsidR="00354749" w:rsidRDefault="000217D5">
      <w:pPr>
        <w:spacing w:line="276" w:lineRule="auto"/>
        <w:ind w:firstLine="709"/>
        <w:jc w:val="both"/>
      </w:pPr>
      <w:r>
        <w:t>3) дополнить статьей  19</w:t>
      </w:r>
      <w:r>
        <w:rPr>
          <w:vertAlign w:val="superscript"/>
        </w:rPr>
        <w:t>1</w:t>
      </w:r>
      <w:r>
        <w:t xml:space="preserve"> следующего сод</w:t>
      </w:r>
      <w:r>
        <w:t>ержания:</w:t>
      </w:r>
    </w:p>
    <w:p w:rsidR="00354749" w:rsidRDefault="000217D5">
      <w:pPr>
        <w:spacing w:line="276" w:lineRule="auto"/>
        <w:ind w:firstLine="709"/>
        <w:jc w:val="both"/>
        <w:rPr>
          <w:highlight w:val="red"/>
        </w:rPr>
      </w:pPr>
      <w:r>
        <w:lastRenderedPageBreak/>
        <w:t>«Статья 19</w:t>
      </w:r>
      <w:r>
        <w:rPr>
          <w:vertAlign w:val="superscript"/>
        </w:rPr>
        <w:t>1</w:t>
      </w:r>
      <w:r>
        <w:t>. Порядок рассмотрения избирательными комиссиями обращений</w:t>
      </w:r>
    </w:p>
    <w:p w:rsidR="00354749" w:rsidRDefault="000217D5">
      <w:pPr>
        <w:spacing w:line="276" w:lineRule="auto"/>
        <w:ind w:firstLine="709"/>
        <w:jc w:val="both"/>
      </w:pPr>
      <w:r>
        <w:t>Порядок рассмотрения избирательными комиссиями обращений осуществляется в соответствии со статьей 28</w:t>
      </w:r>
      <w:r>
        <w:rPr>
          <w:vertAlign w:val="superscript"/>
        </w:rPr>
        <w:t>1</w:t>
      </w:r>
      <w:r>
        <w:t xml:space="preserve"> Федерального закона «Об основных гарантиях избирательных прав и права на уч</w:t>
      </w:r>
      <w:r>
        <w:t>астие в референдуме граждан Российской Федерации».»;</w:t>
      </w:r>
    </w:p>
    <w:p w:rsidR="00354749" w:rsidRDefault="000217D5">
      <w:pPr>
        <w:spacing w:line="276" w:lineRule="auto"/>
        <w:ind w:firstLine="709"/>
        <w:jc w:val="both"/>
      </w:pPr>
      <w:r>
        <w:t>4) в части 3.1 статьи 26 слова «части 2.1 статьи 73 Федерального закона от 6 октября 2003 года № 131-ФЗ «Об общих принципах организации местного самоуправления в Российской Федерации» заменить словами «п</w:t>
      </w:r>
      <w:r>
        <w:t>унктов 2 и 3 части 3 статьи 17 Федерального закона от 20 марта 2025 года № 33-ФЗ «Об общих принципах организации местного самоуправления в единой системе публичной власти»;</w:t>
      </w:r>
    </w:p>
    <w:p w:rsidR="00354749" w:rsidRDefault="000217D5">
      <w:pPr>
        <w:spacing w:line="276" w:lineRule="auto"/>
        <w:ind w:firstLine="709"/>
        <w:jc w:val="both"/>
      </w:pPr>
      <w:r>
        <w:t>5) во втором абзаце части 3 статьи 27 слова «части 2.1 статьи 73 Федерального закон</w:t>
      </w:r>
      <w:r>
        <w:t>а от 6 октября 2003 года № 131-ФЗ «Об общих принципах организации местного самоуправления в Российской Федерации» заменить словами «пунктов 2 и 3 части 3 статьи 17 Федерального закона от 20 марта 2025 года № 33-ФЗ «Об общих принципах организации местного с</w:t>
      </w:r>
      <w:r>
        <w:t>амоуправления в единой системе публичной власти»;</w:t>
      </w:r>
    </w:p>
    <w:p w:rsidR="00354749" w:rsidRDefault="000217D5">
      <w:pPr>
        <w:spacing w:line="276" w:lineRule="auto"/>
        <w:ind w:firstLine="709"/>
        <w:jc w:val="both"/>
        <w:rPr>
          <w:highlight w:val="red"/>
        </w:rPr>
      </w:pPr>
      <w:r>
        <w:t>6) в статье 30:</w:t>
      </w:r>
    </w:p>
    <w:p w:rsidR="00354749" w:rsidRDefault="000217D5">
      <w:pPr>
        <w:spacing w:line="276" w:lineRule="auto"/>
        <w:ind w:firstLine="709"/>
        <w:jc w:val="both"/>
      </w:pPr>
      <w:r>
        <w:rPr>
          <w:color w:val="auto"/>
        </w:rPr>
        <w:t>а</w:t>
      </w:r>
      <w:r>
        <w:t>) в части 10 слова «и копиями заявлений кандидатов, представленных в соответствии с подпунктом «а» пункта 1 части 4 настоящей статьи» заменить словами «копиями заявлений кандидатов, указанн</w:t>
      </w:r>
      <w:r>
        <w:t xml:space="preserve">ых в подпункте «а» пункта 1 части 4 настоящей статьи, и копиями документов, подтверждающих сведения о принадлежности кандидатов к политической партии, иному общественному объединению (в случае представления указанных документов)»; </w:t>
      </w:r>
    </w:p>
    <w:p w:rsidR="00354749" w:rsidRDefault="000217D5">
      <w:pPr>
        <w:spacing w:line="276" w:lineRule="auto"/>
        <w:ind w:firstLine="709"/>
        <w:jc w:val="both"/>
      </w:pPr>
      <w:r>
        <w:t>б) во втором абзаце част</w:t>
      </w:r>
      <w:r>
        <w:t xml:space="preserve">и 12 слова «части 2.1 статьи 73 Федерального закона от 6 октября 2003 года № 131-ФЗ «Об общих принципах организации местного самоуправления в Российской Федерации» заменить словами «пунктов 2 и 3 части 3 статьи 17 Федерального закона от 20 марта 2025 года </w:t>
      </w:r>
      <w:r>
        <w:t>№ 33-ФЗ «Об общих принципах организации местного самоуправления в единой системе публичной власти»;</w:t>
      </w:r>
    </w:p>
    <w:p w:rsidR="00354749" w:rsidRDefault="000217D5">
      <w:pPr>
        <w:spacing w:line="276" w:lineRule="auto"/>
        <w:ind w:firstLine="709"/>
        <w:jc w:val="both"/>
      </w:pPr>
      <w:r>
        <w:t>7) в статье 53:</w:t>
      </w:r>
    </w:p>
    <w:p w:rsidR="00354749" w:rsidRDefault="000217D5">
      <w:pPr>
        <w:spacing w:line="276" w:lineRule="auto"/>
        <w:ind w:firstLine="709"/>
        <w:jc w:val="both"/>
      </w:pPr>
      <w:r>
        <w:t>а) в части 1 слова «и обучением организаторов выборов и избирателей» заменить словами «, повышением правовой культуры избирателей, обучением</w:t>
      </w:r>
      <w:r>
        <w:t xml:space="preserve"> организаторов выборов и иных участников избирательного процесса»;</w:t>
      </w:r>
    </w:p>
    <w:p w:rsidR="00354749" w:rsidRDefault="000217D5" w:rsidP="001F461E">
      <w:pPr>
        <w:spacing w:line="276" w:lineRule="auto"/>
        <w:ind w:firstLine="709"/>
        <w:jc w:val="both"/>
      </w:pPr>
      <w:r>
        <w:t>б) часть 7 изложить в следующей редакции:</w:t>
      </w:r>
    </w:p>
    <w:p w:rsidR="00354749" w:rsidRDefault="000217D5" w:rsidP="001F461E">
      <w:pPr>
        <w:spacing w:line="276" w:lineRule="auto"/>
        <w:ind w:firstLineChars="300" w:firstLine="840"/>
        <w:jc w:val="both"/>
        <w:rPr>
          <w:szCs w:val="24"/>
        </w:rPr>
      </w:pPr>
      <w:r>
        <w:t xml:space="preserve">«7. Порядок открытия и ведения счетов, учета, отчетности и перечисления денежных средств, выделенных из областного бюджета, </w:t>
      </w:r>
      <w:r>
        <w:lastRenderedPageBreak/>
        <w:t>местного бюджета Избира</w:t>
      </w:r>
      <w:r>
        <w:t>тельной комиссии Рязанской области, другим избирательным комиссиям Рязанской области на подготовку и проведение выборов депутатов представительного органа муниципального образования, эксплуатацию и развитие средств автоматизации, повышение правовой культур</w:t>
      </w:r>
      <w:r>
        <w:t xml:space="preserve">ы избирателей, обучение организаторов выборов и иных участников избирательного процесса, обеспечение деятельности комиссий, устанавливается Избирательной комиссией Рязанской области </w:t>
      </w:r>
      <w:r>
        <w:rPr>
          <w:szCs w:val="28"/>
        </w:rPr>
        <w:t xml:space="preserve">по согласованию с </w:t>
      </w:r>
      <w:r>
        <w:rPr>
          <w:szCs w:val="24"/>
        </w:rPr>
        <w:t>территориальным учреждением Центрального банка Российско</w:t>
      </w:r>
      <w:r>
        <w:rPr>
          <w:szCs w:val="24"/>
        </w:rPr>
        <w:t>й Федерации по Рязанской области.</w:t>
      </w:r>
    </w:p>
    <w:p w:rsidR="00354749" w:rsidRDefault="000217D5" w:rsidP="001F461E">
      <w:pPr>
        <w:tabs>
          <w:tab w:val="left" w:pos="993"/>
        </w:tabs>
        <w:spacing w:line="276" w:lineRule="auto"/>
        <w:ind w:firstLineChars="300" w:firstLine="840"/>
        <w:jc w:val="both"/>
        <w:rPr>
          <w:highlight w:val="yellow"/>
        </w:rPr>
      </w:pPr>
      <w:r>
        <w:t xml:space="preserve">Денежные средства территориальным избирательным комиссиям, окружным избирательным комиссиям перечисляются на счета, открываемые указанным комиссиям в филиалах публичного акционерного общества «Сбербанк России», в договоре </w:t>
      </w:r>
      <w:r>
        <w:t>банковского счета с которым предусматривается условие о согласии указанных комиссий на предоставление публичным акционерным обществом «Сбербанк России» сведений об операциях по счету Избирательной комиссии Рязанской области в целях осуществления контроля з</w:t>
      </w:r>
      <w:r>
        <w:t>а использованием таких денежных средств. Плата за услуги банка по открытию счетов указанным избирательным комиссиям и проведение операций по счетам не взимается, за пользование денежными средствами, находящимися на счетах, банк не уплачивает проценты.»;</w:t>
      </w:r>
    </w:p>
    <w:p w:rsidR="00354749" w:rsidRDefault="000217D5" w:rsidP="001F461E">
      <w:pPr>
        <w:tabs>
          <w:tab w:val="left" w:pos="993"/>
        </w:tabs>
        <w:spacing w:line="276" w:lineRule="auto"/>
        <w:ind w:firstLine="709"/>
        <w:jc w:val="both"/>
      </w:pPr>
      <w:r>
        <w:t>в)</w:t>
      </w:r>
      <w:r>
        <w:t xml:space="preserve"> дополнить частью 7.1 следующего содержания:</w:t>
      </w:r>
    </w:p>
    <w:p w:rsidR="00354749" w:rsidRDefault="000217D5" w:rsidP="001F461E">
      <w:pPr>
        <w:spacing w:line="276" w:lineRule="auto"/>
        <w:ind w:firstLine="709"/>
        <w:jc w:val="both"/>
      </w:pPr>
      <w:r>
        <w:t>«7.1. Филиалы публичного акционерного общества «Сбербанк России» представляют в Избирательную комиссию Рязанской области сведения об операциях по счетам, открытым нижестоящим избирательным комиссиям, в соответст</w:t>
      </w:r>
      <w:r>
        <w:t>вии с соглашением между публичным акционерным обществом «Сбербанк России» и Избирательной комиссией Рязанской области.»;</w:t>
      </w:r>
    </w:p>
    <w:p w:rsidR="00354749" w:rsidRDefault="000217D5" w:rsidP="001F461E">
      <w:pPr>
        <w:tabs>
          <w:tab w:val="left" w:pos="993"/>
        </w:tabs>
        <w:spacing w:line="276" w:lineRule="auto"/>
        <w:ind w:firstLine="709"/>
        <w:jc w:val="both"/>
      </w:pPr>
      <w:r>
        <w:t>8) абзац первый части 8 статьи 55 дополнить предложением следующего содержания: «Специальный избирательный счет может быть открыт без л</w:t>
      </w:r>
      <w:r>
        <w:t>ичного присутствия (дистанционно).»;</w:t>
      </w:r>
    </w:p>
    <w:p w:rsidR="00354749" w:rsidRDefault="000217D5" w:rsidP="001F461E">
      <w:pPr>
        <w:tabs>
          <w:tab w:val="left" w:pos="993"/>
        </w:tabs>
        <w:spacing w:line="276" w:lineRule="auto"/>
        <w:ind w:firstLine="709"/>
        <w:jc w:val="both"/>
      </w:pPr>
      <w:r>
        <w:t>9) абзац первый части 3 статьи 59 дополнить словами «, если иное не установлено федеральным законом»;</w:t>
      </w:r>
    </w:p>
    <w:p w:rsidR="00354749" w:rsidRDefault="000217D5" w:rsidP="001F461E">
      <w:pPr>
        <w:tabs>
          <w:tab w:val="left" w:pos="993"/>
        </w:tabs>
        <w:spacing w:line="276" w:lineRule="auto"/>
        <w:ind w:firstLine="709"/>
        <w:jc w:val="both"/>
      </w:pPr>
      <w:r>
        <w:t>10) часть 13 статьи 60 после слов «определяемом по результатам жеребьевки,» дополнить словами «одинаковым шрифтом»;</w:t>
      </w:r>
    </w:p>
    <w:p w:rsidR="00354749" w:rsidRDefault="000217D5">
      <w:pPr>
        <w:tabs>
          <w:tab w:val="left" w:pos="993"/>
        </w:tabs>
        <w:spacing w:line="276" w:lineRule="auto"/>
        <w:ind w:firstLine="709"/>
        <w:jc w:val="both"/>
      </w:pPr>
      <w:r>
        <w:t>1</w:t>
      </w:r>
      <w:r>
        <w:t>1) в статье 61:</w:t>
      </w:r>
    </w:p>
    <w:p w:rsidR="00354749" w:rsidRDefault="000217D5">
      <w:pPr>
        <w:tabs>
          <w:tab w:val="left" w:pos="993"/>
        </w:tabs>
        <w:spacing w:line="276" w:lineRule="auto"/>
        <w:ind w:firstLine="709"/>
        <w:jc w:val="both"/>
      </w:pPr>
      <w:r>
        <w:t>а) часть 10 дополнить предложением следующего содержания: «В случае, если избиратель повторно обращается с просьбой выдать новый бюллетень взамен испорченного, решение о выдаче такого бюллетеня принимается участковой комиссией.»;</w:t>
      </w:r>
    </w:p>
    <w:p w:rsidR="00354749" w:rsidRDefault="000217D5">
      <w:pPr>
        <w:tabs>
          <w:tab w:val="left" w:pos="7513"/>
        </w:tabs>
        <w:spacing w:line="276" w:lineRule="auto"/>
        <w:ind w:firstLine="709"/>
        <w:jc w:val="both"/>
      </w:pPr>
      <w:r>
        <w:t>б) часть 1</w:t>
      </w:r>
      <w:r>
        <w:t>4 изложить в следующей редакции:</w:t>
      </w:r>
    </w:p>
    <w:p w:rsidR="00354749" w:rsidRDefault="000217D5">
      <w:pPr>
        <w:tabs>
          <w:tab w:val="left" w:pos="7513"/>
        </w:tabs>
        <w:spacing w:line="276" w:lineRule="auto"/>
        <w:ind w:firstLine="709"/>
        <w:jc w:val="both"/>
      </w:pPr>
      <w:r>
        <w:lastRenderedPageBreak/>
        <w:t xml:space="preserve">«14. При проведении выборов может проводиться электронное голосование. При проведении электронного голосования должна быть обеспечена возможность голосования с использованием бюллетеней, изготовленных на бумажном носителе. </w:t>
      </w:r>
      <w:r>
        <w:t>Решение о проведении электронного голосования на территории Рязанской области принимается Центральной избирательной комиссией Российской Федерации или по ее поручению Избирательной комиссией Рязанской области. Порядок электронного голосования, подсчета гол</w:t>
      </w:r>
      <w:r>
        <w:t>осов избирателей, установления итогов голосования и определения результатов выборов с учетом итогов электронного голосования устанавливается Центральной избирательной комиссией Российской Федерации или по ее поручению Избирательной комиссией Рязанской обла</w:t>
      </w:r>
      <w:r>
        <w:t>сти.»;</w:t>
      </w:r>
    </w:p>
    <w:p w:rsidR="00354749" w:rsidRDefault="000217D5">
      <w:pPr>
        <w:tabs>
          <w:tab w:val="left" w:pos="993"/>
        </w:tabs>
        <w:spacing w:line="276" w:lineRule="auto"/>
        <w:ind w:firstLine="709"/>
        <w:jc w:val="both"/>
      </w:pPr>
      <w:r>
        <w:t>9) статью 64 дополнить частью 34 следующего содержания:</w:t>
      </w:r>
    </w:p>
    <w:p w:rsidR="00354749" w:rsidRDefault="000217D5">
      <w:pPr>
        <w:tabs>
          <w:tab w:val="left" w:pos="993"/>
        </w:tabs>
        <w:spacing w:line="276" w:lineRule="auto"/>
        <w:ind w:firstLine="709"/>
        <w:jc w:val="both"/>
      </w:pPr>
      <w:r>
        <w:t xml:space="preserve">«34. Порядок использования технических средств подсчета голосов, комплексов для электронного голосования, технической системы передачи информации о выборах, порядок и сроки передачи, обработки </w:t>
      </w:r>
      <w:r>
        <w:t>и использования указанной информации, в том числе переданных по техническим каналам связи данных, содержащихся в протоколах об итогах голосования, устанавливаются федеральным законом, а в части, не урегулированной федеральным законом, - Центральной избират</w:t>
      </w:r>
      <w:r>
        <w:t>ельной комиссией Российской Федерации или по ее поручению Избирательной комиссией Рязанской области.»;</w:t>
      </w:r>
    </w:p>
    <w:p w:rsidR="00354749" w:rsidRDefault="000217D5">
      <w:pPr>
        <w:tabs>
          <w:tab w:val="left" w:pos="993"/>
        </w:tabs>
        <w:spacing w:line="276" w:lineRule="auto"/>
        <w:ind w:firstLine="709"/>
        <w:jc w:val="both"/>
      </w:pPr>
      <w:r>
        <w:t>10) в статье 70:</w:t>
      </w:r>
    </w:p>
    <w:p w:rsidR="00354749" w:rsidRDefault="000217D5">
      <w:pPr>
        <w:tabs>
          <w:tab w:val="left" w:pos="993"/>
        </w:tabs>
        <w:spacing w:line="276" w:lineRule="auto"/>
        <w:ind w:firstLine="709"/>
        <w:jc w:val="both"/>
      </w:pPr>
      <w:r>
        <w:t>а) в части 6 слова «и (или) дополнительные» исключить;</w:t>
      </w:r>
    </w:p>
    <w:p w:rsidR="00354749" w:rsidRDefault="000217D5">
      <w:pPr>
        <w:tabs>
          <w:tab w:val="left" w:pos="993"/>
        </w:tabs>
        <w:spacing w:line="276" w:lineRule="auto"/>
        <w:ind w:firstLine="709"/>
        <w:jc w:val="both"/>
      </w:pPr>
      <w:r>
        <w:t>б) дополнить частью 6.1 следующего содержания:</w:t>
      </w:r>
    </w:p>
    <w:p w:rsidR="00354749" w:rsidRDefault="000217D5">
      <w:pPr>
        <w:spacing w:line="276" w:lineRule="auto"/>
        <w:ind w:firstLine="709"/>
        <w:jc w:val="both"/>
      </w:pPr>
      <w:r>
        <w:t xml:space="preserve">«6.1. Дополнительные выборы не </w:t>
      </w:r>
      <w:r>
        <w:t>назначаются и не проводятся в год, предшествующий году проведения основных выборов, а также в год проведения выборов, за исключением случая, предусмотренного частью 7 настоящей статьи.»;</w:t>
      </w:r>
    </w:p>
    <w:p w:rsidR="00354749" w:rsidRDefault="000217D5">
      <w:pPr>
        <w:spacing w:line="276" w:lineRule="auto"/>
        <w:ind w:firstLine="709"/>
        <w:jc w:val="both"/>
      </w:pPr>
      <w:r>
        <w:t xml:space="preserve">в) в части 7 слова «а проведение дополнительных выборов в </w:t>
      </w:r>
      <w:r>
        <w:t>соответствии с частью 6 настоящей статьи не предусмотрено, назначаются новые основные выборы, которые проводятся в сроки, установленные частью 3 статьи 7 настоящего Закона» заменить словами «то в год, предшествующий году проведения основных выборов, не поз</w:t>
      </w:r>
      <w:r>
        <w:t>днее чем через четыре месяца со дня такого досрочного прекращения полномочий проводятся дополнительные выборы, а в год проведения основных выборов назначаются новые основные выборы, которые проводятся в сроки, установленные частью 3 статьи 7 настоящего Зак</w:t>
      </w:r>
      <w:r>
        <w:t>она».</w:t>
      </w:r>
    </w:p>
    <w:p w:rsidR="00354749" w:rsidRDefault="00354749">
      <w:pPr>
        <w:tabs>
          <w:tab w:val="left" w:pos="993"/>
        </w:tabs>
        <w:spacing w:line="276" w:lineRule="auto"/>
        <w:ind w:firstLine="709"/>
        <w:jc w:val="both"/>
        <w:rPr>
          <w:sz w:val="16"/>
          <w:szCs w:val="16"/>
        </w:rPr>
      </w:pPr>
    </w:p>
    <w:p w:rsidR="00354749" w:rsidRDefault="00354749">
      <w:pPr>
        <w:spacing w:line="276" w:lineRule="auto"/>
        <w:ind w:firstLine="709"/>
        <w:jc w:val="both"/>
        <w:outlineLvl w:val="0"/>
        <w:rPr>
          <w:b/>
        </w:rPr>
      </w:pPr>
    </w:p>
    <w:p w:rsidR="00354749" w:rsidRDefault="00354749">
      <w:pPr>
        <w:spacing w:line="276" w:lineRule="auto"/>
        <w:ind w:firstLine="709"/>
        <w:jc w:val="both"/>
        <w:outlineLvl w:val="0"/>
        <w:rPr>
          <w:b/>
        </w:rPr>
      </w:pPr>
    </w:p>
    <w:p w:rsidR="00354749" w:rsidRDefault="000217D5">
      <w:pPr>
        <w:spacing w:line="276" w:lineRule="auto"/>
        <w:ind w:firstLine="709"/>
        <w:jc w:val="both"/>
        <w:outlineLvl w:val="0"/>
        <w:rPr>
          <w:b/>
        </w:rPr>
      </w:pPr>
      <w:r>
        <w:rPr>
          <w:b/>
        </w:rPr>
        <w:lastRenderedPageBreak/>
        <w:t>Статья 4</w:t>
      </w:r>
    </w:p>
    <w:p w:rsidR="00354749" w:rsidRDefault="000217D5">
      <w:pPr>
        <w:tabs>
          <w:tab w:val="left" w:pos="7513"/>
        </w:tabs>
        <w:spacing w:line="276" w:lineRule="auto"/>
        <w:ind w:firstLine="709"/>
        <w:jc w:val="both"/>
      </w:pPr>
      <w:r>
        <w:t>Внести в Закон Рязанской области от 5 августа 2011 года № 64-ОЗ «О выборах главы муниципального образования в Рязанской области» (в</w:t>
      </w:r>
      <w:r>
        <w:rPr>
          <w:lang w:val="en-US"/>
        </w:rPr>
        <w:t> </w:t>
      </w:r>
      <w:r>
        <w:t xml:space="preserve">редакции Законов Рязанской области от 09.12.2011 № 117-ОЗ, от 28.12.2012 № 106-ОЗ, от 14.05.2013 № 24-ОЗ, </w:t>
      </w:r>
      <w:r>
        <w:t xml:space="preserve">от 04.06.2014 № 31-ОЗ, от 07.04.2015 № 13-ОЗ, от 25.12.2015 № 100-ОЗ, от 19.05.2016 № 24-ОЗ, от 04.06.2018 № 30-ОЗ, от 08.10.2018 № 64-ОЗ, от 13.06.2019 № 25-ОЗ, от 19.07.2019 № 39-ОЗ, от 05.08.2021 № 52-ОЗ, от 05.05.2022 № 20-ОЗ, от 06.02.2023 № 3-ОЗ, от </w:t>
      </w:r>
      <w:r>
        <w:t xml:space="preserve">28.04.2023 № 46-ОЗ, </w:t>
      </w:r>
      <w:r>
        <w:rPr>
          <w:color w:val="auto"/>
          <w:szCs w:val="28"/>
        </w:rPr>
        <w:t xml:space="preserve">от 30.05.2024 </w:t>
      </w:r>
      <w:hyperlink r:id="rId14" w:history="1">
        <w:r>
          <w:rPr>
            <w:rStyle w:val="a4"/>
            <w:color w:val="auto"/>
            <w:szCs w:val="28"/>
            <w:u w:val="none"/>
          </w:rPr>
          <w:t>№ 39-ОЗ</w:t>
        </w:r>
      </w:hyperlink>
      <w:r>
        <w:rPr>
          <w:color w:val="auto"/>
          <w:szCs w:val="28"/>
        </w:rPr>
        <w:t xml:space="preserve">, от 25.12.2024 </w:t>
      </w:r>
      <w:hyperlink r:id="rId15" w:history="1">
        <w:r>
          <w:rPr>
            <w:rStyle w:val="a4"/>
            <w:color w:val="auto"/>
            <w:szCs w:val="28"/>
            <w:u w:val="none"/>
          </w:rPr>
          <w:t>№ 125-ОЗ</w:t>
        </w:r>
      </w:hyperlink>
      <w:r>
        <w:t>) следующие изменения:</w:t>
      </w:r>
    </w:p>
    <w:p w:rsidR="00354749" w:rsidRDefault="000217D5">
      <w:pPr>
        <w:tabs>
          <w:tab w:val="left" w:pos="7513"/>
        </w:tabs>
        <w:spacing w:line="276" w:lineRule="auto"/>
        <w:ind w:firstLine="709"/>
        <w:jc w:val="both"/>
      </w:pPr>
      <w:r>
        <w:t>1) абзац первый статьи 2 признать утратившим силу;</w:t>
      </w:r>
    </w:p>
    <w:p w:rsidR="00354749" w:rsidRDefault="000217D5">
      <w:pPr>
        <w:tabs>
          <w:tab w:val="left" w:pos="7513"/>
        </w:tabs>
        <w:spacing w:line="276" w:lineRule="auto"/>
        <w:ind w:firstLine="709"/>
        <w:jc w:val="both"/>
      </w:pPr>
      <w:r>
        <w:t>2) в части 1 статьи 3 слова «Федеральный закон от 6 октября 2003 года № 131-ФЗ «Об общих принципах организации местного самоуправления в Росс</w:t>
      </w:r>
      <w:r>
        <w:t>ийской Федерации»,» заменить словами «Федеральный закон от 20 марта 2025 года № 33-ФЗ «Об общих принципах организации местного самоуправления в единой системе публичной власти»,»;</w:t>
      </w:r>
    </w:p>
    <w:p w:rsidR="00354749" w:rsidRDefault="000217D5">
      <w:pPr>
        <w:spacing w:line="276" w:lineRule="auto"/>
        <w:ind w:firstLine="709"/>
        <w:jc w:val="both"/>
      </w:pPr>
      <w:r>
        <w:t>3) пункт 2 части 3 статьи 12 изложить в следующей редакции:</w:t>
      </w:r>
    </w:p>
    <w:p w:rsidR="00354749" w:rsidRDefault="000217D5">
      <w:pPr>
        <w:spacing w:line="276" w:lineRule="auto"/>
        <w:ind w:firstLine="709"/>
        <w:jc w:val="both"/>
      </w:pPr>
      <w:r>
        <w:t>«2) обеспечивает</w:t>
      </w:r>
      <w:r>
        <w:t xml:space="preserve"> на территории муниципального образования реализацию мероприятий, связанных с подготовкой и проведением выборов главы муниципального образования, развитием избирательной системы в Российской Федерации, внедрением, эксплуатацией и развитием средств автомати</w:t>
      </w:r>
      <w:r>
        <w:t>зации, повышением правовой культуры избирателей, обучением организаторов выборов и иных участников избирательного процесса, изданием необходимой печатной продукции;»;</w:t>
      </w:r>
    </w:p>
    <w:p w:rsidR="00354749" w:rsidRDefault="000217D5">
      <w:pPr>
        <w:spacing w:line="276" w:lineRule="auto"/>
        <w:ind w:firstLine="709"/>
        <w:jc w:val="both"/>
      </w:pPr>
      <w:r>
        <w:t>4) дополнить статьей 15</w:t>
      </w:r>
      <w:r>
        <w:rPr>
          <w:vertAlign w:val="superscript"/>
        </w:rPr>
        <w:t>1</w:t>
      </w:r>
      <w:r>
        <w:t xml:space="preserve">  следующего содержания:</w:t>
      </w:r>
    </w:p>
    <w:p w:rsidR="00354749" w:rsidRDefault="000217D5">
      <w:pPr>
        <w:spacing w:line="276" w:lineRule="auto"/>
        <w:ind w:firstLine="709"/>
        <w:jc w:val="both"/>
      </w:pPr>
      <w:r>
        <w:t>«Статья15</w:t>
      </w:r>
      <w:r>
        <w:rPr>
          <w:vertAlign w:val="superscript"/>
        </w:rPr>
        <w:t>1</w:t>
      </w:r>
      <w:r>
        <w:t>. Порядок рассмотрения избират</w:t>
      </w:r>
      <w:r>
        <w:t>ельными комиссиями обращений</w:t>
      </w:r>
    </w:p>
    <w:p w:rsidR="00354749" w:rsidRDefault="000217D5">
      <w:pPr>
        <w:spacing w:line="276" w:lineRule="auto"/>
        <w:ind w:firstLine="709"/>
        <w:jc w:val="both"/>
      </w:pPr>
      <w:r>
        <w:t>Порядок рассмотрения избирательными комиссиями обращений осуществляется в соответствии со статьей 28</w:t>
      </w:r>
      <w:r>
        <w:rPr>
          <w:vertAlign w:val="superscript"/>
        </w:rPr>
        <w:t>1</w:t>
      </w:r>
      <w:r>
        <w:t xml:space="preserve"> Федерального закона «Об основных гарантиях избирательных прав и права на участие в референдуме граждан Российской Федерации».</w:t>
      </w:r>
      <w:r>
        <w:t>»;</w:t>
      </w:r>
    </w:p>
    <w:p w:rsidR="00354749" w:rsidRDefault="000217D5">
      <w:pPr>
        <w:spacing w:line="276" w:lineRule="auto"/>
        <w:ind w:firstLine="709"/>
        <w:jc w:val="both"/>
      </w:pPr>
      <w:r>
        <w:t>5) в статье 44:</w:t>
      </w:r>
    </w:p>
    <w:p w:rsidR="00354749" w:rsidRDefault="000217D5">
      <w:pPr>
        <w:spacing w:line="276" w:lineRule="auto"/>
        <w:ind w:firstLine="709"/>
        <w:jc w:val="both"/>
      </w:pPr>
      <w:r>
        <w:t>а) в части 1 слова «и обучением организаторов выборов и избирателей» заменить словами «, повышением правовой культуры избирателей, обучением организаторов выборов и иных участников избирательного процесса»;</w:t>
      </w:r>
    </w:p>
    <w:p w:rsidR="00354749" w:rsidRPr="007C57FD" w:rsidRDefault="000217D5">
      <w:pPr>
        <w:spacing w:line="276" w:lineRule="auto"/>
        <w:ind w:firstLine="709"/>
        <w:jc w:val="both"/>
      </w:pPr>
      <w:r>
        <w:t>б</w:t>
      </w:r>
      <w:r w:rsidRPr="007C57FD">
        <w:t>) часть 7 изложить в следующе</w:t>
      </w:r>
      <w:r w:rsidRPr="007C57FD">
        <w:t>й редакции:</w:t>
      </w:r>
    </w:p>
    <w:p w:rsidR="00354749" w:rsidRPr="007C57FD" w:rsidRDefault="000217D5" w:rsidP="001F461E">
      <w:pPr>
        <w:spacing w:line="276" w:lineRule="auto"/>
        <w:ind w:firstLineChars="300" w:firstLine="840"/>
        <w:jc w:val="both"/>
        <w:rPr>
          <w:szCs w:val="24"/>
        </w:rPr>
      </w:pPr>
      <w:r w:rsidRPr="007C57FD">
        <w:t xml:space="preserve">«7. </w:t>
      </w:r>
      <w:r w:rsidRPr="007C57FD">
        <w:t xml:space="preserve">Порядок открытия и ведения счетов, учета, отчетности и перечисления денежных средств, выделенных из бюджета муниципального образования территориальным избирательным комиссиям Рязанской области </w:t>
      </w:r>
      <w:r w:rsidRPr="007C57FD">
        <w:lastRenderedPageBreak/>
        <w:t>на подготовку и проведение выборов главы муници</w:t>
      </w:r>
      <w:r w:rsidRPr="007C57FD">
        <w:t>пального образования, эксплуатацию и развитие средств автоматизации, повышение правовой культуры избирателей, обучение организаторов выборов, и иных участников избирательного процесса, обеспечение деятельности комиссий, устанавливается Избирательной комисс</w:t>
      </w:r>
      <w:r w:rsidRPr="007C57FD">
        <w:t xml:space="preserve">ией Рязанской области по согласованию с </w:t>
      </w:r>
      <w:r w:rsidRPr="007C57FD">
        <w:rPr>
          <w:szCs w:val="28"/>
        </w:rPr>
        <w:t xml:space="preserve">по согласованию с </w:t>
      </w:r>
      <w:r w:rsidRPr="007C57FD">
        <w:rPr>
          <w:szCs w:val="24"/>
        </w:rPr>
        <w:t>территориальным учреждением Центрального банка Российской Федерации по Рязанской области</w:t>
      </w:r>
      <w:r w:rsidRPr="007C57FD">
        <w:rPr>
          <w:szCs w:val="24"/>
        </w:rPr>
        <w:t>.</w:t>
      </w:r>
    </w:p>
    <w:p w:rsidR="00354749" w:rsidRDefault="000217D5" w:rsidP="001F461E">
      <w:pPr>
        <w:tabs>
          <w:tab w:val="left" w:pos="993"/>
        </w:tabs>
        <w:spacing w:line="276" w:lineRule="auto"/>
        <w:ind w:firstLineChars="300" w:firstLine="840"/>
        <w:jc w:val="both"/>
      </w:pPr>
      <w:r>
        <w:t xml:space="preserve">Денежные средства территориальным избирательным комиссиям перечисляются на счета, открываемые указанным </w:t>
      </w:r>
      <w:r>
        <w:t>комиссиям в филиалах публичного акционерного общества «Сбербанк России», в договоре банковского счета с которым предусматривается условие о согласии указанных комиссий на предоставление публичным акционерным обществом «Сбербанк России» сведений об операция</w:t>
      </w:r>
      <w:r>
        <w:t>х по счету Избирательной комисси</w:t>
      </w:r>
      <w:r>
        <w:t>и</w:t>
      </w:r>
      <w:r>
        <w:t xml:space="preserve"> Рязанской области в целях осуществления контроля за использованием таких денежных средств. Плата за услуги банка по открытию счетов указанным избирательным комиссиям и проведение операций по счетам не взимается, за пользов</w:t>
      </w:r>
      <w:r>
        <w:t>ание денежными средствами, находящимися на счетах, банк не уплачивает проценты.»;</w:t>
      </w:r>
    </w:p>
    <w:p w:rsidR="00354749" w:rsidRDefault="000217D5" w:rsidP="001F461E">
      <w:pPr>
        <w:spacing w:line="276" w:lineRule="auto"/>
        <w:ind w:firstLine="709"/>
        <w:jc w:val="both"/>
      </w:pPr>
      <w:r>
        <w:t>в) дополнить частью 7.1 следующего содержания:</w:t>
      </w:r>
    </w:p>
    <w:p w:rsidR="00354749" w:rsidRDefault="000217D5" w:rsidP="001F461E">
      <w:pPr>
        <w:spacing w:line="276" w:lineRule="auto"/>
        <w:ind w:firstLine="709"/>
        <w:jc w:val="both"/>
      </w:pPr>
      <w:r>
        <w:t>«7.1. Филиалы публичного акционерного общества «Сбербанк России» представляют в Избирательную комиссию Рязанской области сведен</w:t>
      </w:r>
      <w:r>
        <w:t>ия об операциях по счетам, открытым нижестоящим избирательным комиссиям, в соответствии с соглашением между публичным акционерным обществом «Сбербанк России» и Избирательной комиссией Рязанской области.»;</w:t>
      </w:r>
    </w:p>
    <w:p w:rsidR="00354749" w:rsidRDefault="000217D5" w:rsidP="001F461E">
      <w:pPr>
        <w:tabs>
          <w:tab w:val="left" w:pos="993"/>
        </w:tabs>
        <w:spacing w:line="276" w:lineRule="auto"/>
        <w:ind w:firstLine="709"/>
        <w:jc w:val="both"/>
      </w:pPr>
      <w:r>
        <w:t xml:space="preserve">6) </w:t>
      </w:r>
      <w:r>
        <w:rPr>
          <w:shd w:val="clear" w:color="auto" w:fill="FFFFFF" w:themeFill="background1"/>
        </w:rPr>
        <w:t>абзац первый</w:t>
      </w:r>
      <w:r>
        <w:t xml:space="preserve"> части 7 статьи 46 дополнить предложением следующего содержания: «Специальный избирательный счет может быть открыт без личного присутствия (дистанционно).»;</w:t>
      </w:r>
    </w:p>
    <w:p w:rsidR="00354749" w:rsidRDefault="000217D5" w:rsidP="001F461E">
      <w:pPr>
        <w:tabs>
          <w:tab w:val="left" w:pos="993"/>
        </w:tabs>
        <w:spacing w:line="276" w:lineRule="auto"/>
        <w:ind w:firstLine="709"/>
        <w:jc w:val="both"/>
      </w:pPr>
      <w:r>
        <w:t>7) абзац первый части 3 статьи 50 дополнить словами «, если иное не установлено федеральным законом</w:t>
      </w:r>
      <w:r>
        <w:t>»;</w:t>
      </w:r>
    </w:p>
    <w:p w:rsidR="00354749" w:rsidRDefault="000217D5" w:rsidP="001F461E">
      <w:pPr>
        <w:tabs>
          <w:tab w:val="left" w:pos="993"/>
        </w:tabs>
        <w:spacing w:line="276" w:lineRule="auto"/>
        <w:ind w:firstLine="709"/>
        <w:jc w:val="both"/>
      </w:pPr>
      <w:r>
        <w:t>8) в статье 52:</w:t>
      </w:r>
    </w:p>
    <w:p w:rsidR="00354749" w:rsidRDefault="000217D5" w:rsidP="001F461E">
      <w:pPr>
        <w:tabs>
          <w:tab w:val="left" w:pos="993"/>
        </w:tabs>
        <w:spacing w:line="276" w:lineRule="auto"/>
        <w:ind w:firstLine="709"/>
        <w:jc w:val="both"/>
      </w:pPr>
      <w:r>
        <w:t>а) часть 10 дополнить предложением следующего содержания: «В случае, если избиратель повторно обращается с просьбой выдать новый бюллетень взамен испорченного, решение о выдаче такого бюллетеня принимается участковой комиссией.»;</w:t>
      </w:r>
    </w:p>
    <w:p w:rsidR="00354749" w:rsidRDefault="000217D5" w:rsidP="001F461E">
      <w:pPr>
        <w:tabs>
          <w:tab w:val="left" w:pos="993"/>
        </w:tabs>
        <w:spacing w:line="276" w:lineRule="auto"/>
        <w:ind w:firstLine="709"/>
        <w:jc w:val="both"/>
      </w:pPr>
      <w:r>
        <w:t>б) част</w:t>
      </w:r>
      <w:r>
        <w:t>ь 14 изложить в следующей редакции:</w:t>
      </w:r>
    </w:p>
    <w:p w:rsidR="00354749" w:rsidRDefault="000217D5" w:rsidP="001F461E">
      <w:pPr>
        <w:tabs>
          <w:tab w:val="left" w:pos="993"/>
        </w:tabs>
        <w:spacing w:line="276" w:lineRule="auto"/>
        <w:ind w:firstLine="709"/>
        <w:jc w:val="both"/>
      </w:pPr>
      <w:r>
        <w:t>«14. При проведении выборов может проводиться электронное голосование. При проведении электронного голосования должна быть обеспечена возможность голосования с использованием бюллетеней, изготовленных на бумажном носител</w:t>
      </w:r>
      <w:r>
        <w:t xml:space="preserve">е. Решение о проведении электронного голосования на территории Рязанской области принимается Центральной </w:t>
      </w:r>
      <w:r>
        <w:lastRenderedPageBreak/>
        <w:t xml:space="preserve">избирательной комиссией Российской Федерации или по ее поручению Избирательной комиссией Рязанской области. Порядок электронного голосования, подсчета </w:t>
      </w:r>
      <w:r>
        <w:t>голосов избирателей, установления итогов голосования и определения результатов выборов с учетом итогов электронного голосования устанавливается Центральной избирательной комиссией Российской Федерации или по ее поручению Избирательной комиссией Рязанской о</w:t>
      </w:r>
      <w:r>
        <w:t>бласти.»;</w:t>
      </w:r>
    </w:p>
    <w:p w:rsidR="00354749" w:rsidRDefault="000217D5">
      <w:pPr>
        <w:tabs>
          <w:tab w:val="left" w:pos="993"/>
        </w:tabs>
        <w:spacing w:line="276" w:lineRule="auto"/>
        <w:ind w:firstLine="709"/>
        <w:jc w:val="both"/>
      </w:pPr>
      <w:r>
        <w:t>9) статью 55 дополнить частью 33 следующего содержания:</w:t>
      </w:r>
    </w:p>
    <w:p w:rsidR="00354749" w:rsidRDefault="000217D5">
      <w:pPr>
        <w:tabs>
          <w:tab w:val="left" w:pos="993"/>
        </w:tabs>
        <w:spacing w:line="276" w:lineRule="auto"/>
        <w:ind w:firstLine="709"/>
        <w:jc w:val="both"/>
      </w:pPr>
      <w:r>
        <w:t>«33. Порядок использования технических средств подсчета голосов, комплексов для электронного голосования, технической системы передачи информации о выборах, порядок и сроки передачи, обработ</w:t>
      </w:r>
      <w:r>
        <w:t>ки и использования указанной информации, в том числе переданных по техническим каналам связи данных, содержащихся в протоколах об итогах голосования, устанавливаются федеральным законом, а в части, не урегулированной федеральным законом, - Центральной изби</w:t>
      </w:r>
      <w:r>
        <w:t>рательной комиссией Российской Федерации или по ее поручению Избирательной комиссией Рязанской области.».</w:t>
      </w:r>
    </w:p>
    <w:p w:rsidR="00354749" w:rsidRDefault="00354749">
      <w:pPr>
        <w:spacing w:line="276" w:lineRule="auto"/>
        <w:ind w:firstLine="709"/>
        <w:jc w:val="both"/>
        <w:rPr>
          <w:color w:val="auto"/>
          <w:sz w:val="16"/>
          <w:szCs w:val="16"/>
        </w:rPr>
      </w:pPr>
    </w:p>
    <w:p w:rsidR="00354749" w:rsidRDefault="000217D5">
      <w:pPr>
        <w:spacing w:line="276" w:lineRule="auto"/>
        <w:ind w:firstLine="709"/>
        <w:jc w:val="both"/>
        <w:outlineLvl w:val="0"/>
        <w:rPr>
          <w:b/>
          <w:color w:val="auto"/>
        </w:rPr>
      </w:pPr>
      <w:r>
        <w:rPr>
          <w:b/>
          <w:color w:val="auto"/>
        </w:rPr>
        <w:t>Статья 5</w:t>
      </w:r>
    </w:p>
    <w:p w:rsidR="00354749" w:rsidRDefault="000217D5">
      <w:pPr>
        <w:tabs>
          <w:tab w:val="left" w:pos="7513"/>
        </w:tabs>
        <w:spacing w:line="276" w:lineRule="auto"/>
        <w:ind w:firstLine="709"/>
        <w:jc w:val="both"/>
      </w:pPr>
      <w:r>
        <w:t>Внести в Закон Рязанской области от 28 июня 2012 года № 39-ОЗ «О выборах Губернатора Рязанской области» (в редакции Законов Рязанской област</w:t>
      </w:r>
      <w:r>
        <w:t>и  от 28.12.2012 № 106-ОЗ,  от 14.05.2013 № 24-ОЗ, от 07.04.2015 № 13-ОЗ, от 25.12.2015 № 100-ОЗ, от 19.05.2016 № 24-ОЗ, от 24.05.2017 №</w:t>
      </w:r>
      <w:r>
        <w:rPr>
          <w:lang w:val="en-US"/>
        </w:rPr>
        <w:t> </w:t>
      </w:r>
      <w:r>
        <w:t>32-ОЗ,  от 04.06.2018 № 30-ОЗ,  от 08.10.2018 № 64-ОЗ,  от 13.06.2019 №</w:t>
      </w:r>
      <w:r>
        <w:rPr>
          <w:lang w:val="en-US"/>
        </w:rPr>
        <w:t> </w:t>
      </w:r>
      <w:r>
        <w:t>25-ОЗ,  от 19.07.2019 № 39-ОЗ,  от 09.07.2021 №</w:t>
      </w:r>
      <w:r>
        <w:t xml:space="preserve"> 38-ОЗ,  от 05.08.2021 №</w:t>
      </w:r>
      <w:r>
        <w:rPr>
          <w:lang w:val="en-US"/>
        </w:rPr>
        <w:t> </w:t>
      </w:r>
      <w:r>
        <w:t>52-ОЗ,  от 05.05.2022  № 22-ОЗ,  от 06.02.2023  № 3-ОЗ,  от 28.04.2023 №</w:t>
      </w:r>
      <w:r>
        <w:rPr>
          <w:lang w:val="en-US"/>
        </w:rPr>
        <w:t> </w:t>
      </w:r>
      <w:r>
        <w:t xml:space="preserve">46-ОЗ, </w:t>
      </w:r>
      <w:r>
        <w:rPr>
          <w:color w:val="auto"/>
          <w:szCs w:val="28"/>
        </w:rPr>
        <w:t xml:space="preserve">от 30.05.2024 </w:t>
      </w:r>
      <w:hyperlink r:id="rId16" w:history="1">
        <w:r>
          <w:rPr>
            <w:rStyle w:val="a4"/>
            <w:color w:val="auto"/>
            <w:szCs w:val="28"/>
            <w:u w:val="none"/>
          </w:rPr>
          <w:t>№ 39-ОЗ</w:t>
        </w:r>
      </w:hyperlink>
      <w:r>
        <w:rPr>
          <w:color w:val="auto"/>
          <w:szCs w:val="28"/>
        </w:rPr>
        <w:t>, от 25.12.202</w:t>
      </w:r>
      <w:r>
        <w:rPr>
          <w:color w:val="auto"/>
          <w:szCs w:val="28"/>
        </w:rPr>
        <w:t xml:space="preserve">4 </w:t>
      </w:r>
      <w:hyperlink r:id="rId17" w:history="1">
        <w:r>
          <w:rPr>
            <w:rStyle w:val="a4"/>
            <w:color w:val="auto"/>
            <w:szCs w:val="28"/>
            <w:u w:val="none"/>
          </w:rPr>
          <w:t>№ 125-ОЗ</w:t>
        </w:r>
      </w:hyperlink>
      <w:r>
        <w:t>) следующие изменения:</w:t>
      </w:r>
    </w:p>
    <w:p w:rsidR="00354749" w:rsidRDefault="000217D5">
      <w:pPr>
        <w:spacing w:line="276" w:lineRule="auto"/>
        <w:ind w:firstLine="709"/>
        <w:jc w:val="both"/>
      </w:pPr>
      <w:r>
        <w:t>1) статью 11.1:</w:t>
      </w:r>
    </w:p>
    <w:p w:rsidR="00354749" w:rsidRDefault="000217D5">
      <w:pPr>
        <w:spacing w:line="276" w:lineRule="auto"/>
        <w:ind w:firstLine="709"/>
        <w:jc w:val="both"/>
      </w:pPr>
      <w:r>
        <w:t>а) дополнить пунктом 4.1 следующего содержания:</w:t>
      </w:r>
    </w:p>
    <w:p w:rsidR="00354749" w:rsidRDefault="000217D5">
      <w:pPr>
        <w:spacing w:line="276" w:lineRule="auto"/>
        <w:ind w:firstLine="709"/>
        <w:jc w:val="both"/>
      </w:pPr>
      <w:r>
        <w:t xml:space="preserve"> «4.1) обеспечивает на территории Рязанской</w:t>
      </w:r>
      <w:r>
        <w:t xml:space="preserve"> области реализацию мероприятий, связанных с подготовкой и проведением выборов Губернатора Рязанской области, развитием избирательной </w:t>
      </w:r>
      <w:r>
        <w:rPr>
          <w:shd w:val="clear" w:color="auto" w:fill="FFFFFF" w:themeFill="background1"/>
        </w:rPr>
        <w:t>системы в Российской Федерации, внедрением, эксплуатацией и развитием средств автоматизации</w:t>
      </w:r>
      <w:r>
        <w:t xml:space="preserve">, повышением правовой культуры </w:t>
      </w:r>
      <w:r>
        <w:t>избирателей, обучением организаторов выборов и иных участников избирательного процесса, изданием необходимой печатной продукции;»;</w:t>
      </w:r>
    </w:p>
    <w:p w:rsidR="00354749" w:rsidRDefault="000217D5">
      <w:pPr>
        <w:spacing w:line="276" w:lineRule="auto"/>
        <w:ind w:firstLine="709"/>
        <w:jc w:val="both"/>
      </w:pPr>
      <w:r>
        <w:t>б) дополнить пунктом 16.1 следующего содержания:</w:t>
      </w:r>
    </w:p>
    <w:p w:rsidR="00354749" w:rsidRDefault="000217D5">
      <w:pPr>
        <w:spacing w:line="276" w:lineRule="auto"/>
        <w:ind w:firstLine="709"/>
        <w:jc w:val="both"/>
      </w:pPr>
      <w:r>
        <w:t xml:space="preserve">«16.1) осуществляет расходование выделенных из федерального бюджета средств на обеспечение полномочий специальных участковых комиссий, указанных в пункте </w:t>
      </w:r>
      <w:r>
        <w:rPr>
          <w:shd w:val="clear" w:color="auto" w:fill="FFFFFF" w:themeFill="background1"/>
        </w:rPr>
        <w:t>1</w:t>
      </w:r>
      <w:r>
        <w:rPr>
          <w:shd w:val="clear" w:color="auto" w:fill="FFFFFF" w:themeFill="background1"/>
          <w:vertAlign w:val="superscript"/>
        </w:rPr>
        <w:t>2-1</w:t>
      </w:r>
      <w:r>
        <w:rPr>
          <w:shd w:val="clear" w:color="auto" w:fill="FFFFFF" w:themeFill="background1"/>
        </w:rPr>
        <w:t xml:space="preserve"> статьи</w:t>
      </w:r>
      <w:r>
        <w:t xml:space="preserve"> 27 Федерального закона </w:t>
      </w:r>
      <w:r>
        <w:lastRenderedPageBreak/>
        <w:t>«Об основных гарантиях избирательных прав и права на участие в рефе</w:t>
      </w:r>
      <w:r>
        <w:t>рендуме граждан Российской Федерации»;»;</w:t>
      </w:r>
    </w:p>
    <w:p w:rsidR="00354749" w:rsidRDefault="000217D5">
      <w:pPr>
        <w:spacing w:line="276" w:lineRule="auto"/>
        <w:ind w:firstLine="709"/>
        <w:jc w:val="both"/>
      </w:pPr>
      <w:r>
        <w:t>2) статью 11.2 дополнить пунктом 1.1 следующего содержания:</w:t>
      </w:r>
    </w:p>
    <w:p w:rsidR="00354749" w:rsidRDefault="000217D5">
      <w:pPr>
        <w:shd w:val="clear" w:color="auto" w:fill="FFFFFF" w:themeFill="background1"/>
        <w:spacing w:line="276" w:lineRule="auto"/>
        <w:ind w:firstLine="709"/>
        <w:jc w:val="both"/>
      </w:pPr>
      <w:r>
        <w:t>«1.1) обеспечивает на территории  Рязанской области реализацию мероприятий, связанных с подготовкой и проведением выборов Губернатора Рязанской области, ра</w:t>
      </w:r>
      <w:r>
        <w:t xml:space="preserve">звитием избирательной системы </w:t>
      </w:r>
      <w:r>
        <w:rPr>
          <w:shd w:val="clear" w:color="auto" w:fill="FFFFFF" w:themeFill="background1"/>
        </w:rPr>
        <w:t>в Российской Федерации, внедрением, эксплу</w:t>
      </w:r>
      <w:r>
        <w:t>атацией и развитием средств автоматизации, повышением правовой культуры избирателей, обучением организаторов выборов, и иных участников избирательного процесса;»;</w:t>
      </w:r>
    </w:p>
    <w:p w:rsidR="00354749" w:rsidRDefault="000217D5">
      <w:pPr>
        <w:shd w:val="clear" w:color="auto" w:fill="FFFFFF" w:themeFill="background1"/>
        <w:spacing w:line="276" w:lineRule="auto"/>
        <w:ind w:firstLine="709"/>
        <w:jc w:val="both"/>
      </w:pPr>
      <w:r>
        <w:t xml:space="preserve">3) дополнить </w:t>
      </w:r>
      <w:r>
        <w:rPr>
          <w:shd w:val="clear" w:color="auto" w:fill="FFFFFF" w:themeFill="background1"/>
        </w:rPr>
        <w:t xml:space="preserve">статьей </w:t>
      </w:r>
      <w:r>
        <w:rPr>
          <w:shd w:val="clear" w:color="auto" w:fill="FFFFFF" w:themeFill="background1"/>
        </w:rPr>
        <w:t>12</w:t>
      </w:r>
      <w:r>
        <w:rPr>
          <w:shd w:val="clear" w:color="auto" w:fill="FFFFFF" w:themeFill="background1"/>
          <w:vertAlign w:val="superscript"/>
        </w:rPr>
        <w:t>1</w:t>
      </w:r>
      <w:r>
        <w:rPr>
          <w:shd w:val="clear" w:color="auto" w:fill="FFFFFF" w:themeFill="background1"/>
        </w:rPr>
        <w:t xml:space="preserve"> следующего</w:t>
      </w:r>
      <w:r>
        <w:t xml:space="preserve"> содержания:</w:t>
      </w:r>
    </w:p>
    <w:p w:rsidR="00354749" w:rsidRDefault="000217D5">
      <w:pPr>
        <w:shd w:val="clear" w:color="auto" w:fill="FFFFFF" w:themeFill="background1"/>
        <w:spacing w:line="276" w:lineRule="auto"/>
        <w:ind w:firstLine="709"/>
        <w:jc w:val="both"/>
      </w:pPr>
      <w:r>
        <w:t>«</w:t>
      </w:r>
      <w:r>
        <w:rPr>
          <w:shd w:val="clear" w:color="auto" w:fill="FFFFFF" w:themeFill="background1"/>
        </w:rPr>
        <w:t>Статья 12</w:t>
      </w:r>
      <w:r>
        <w:rPr>
          <w:shd w:val="clear" w:color="auto" w:fill="FFFFFF" w:themeFill="background1"/>
          <w:vertAlign w:val="superscript"/>
        </w:rPr>
        <w:t>1</w:t>
      </w:r>
      <w:r>
        <w:t>. Порядок рассмотрения избирательными комиссиями обращений</w:t>
      </w:r>
    </w:p>
    <w:p w:rsidR="00354749" w:rsidRDefault="000217D5">
      <w:pPr>
        <w:spacing w:line="276" w:lineRule="auto"/>
        <w:ind w:firstLine="709"/>
        <w:jc w:val="both"/>
      </w:pPr>
      <w:r>
        <w:t xml:space="preserve">Порядок рассмотрения избирательными комиссиями обращений осуществляется в соответствии со </w:t>
      </w:r>
      <w:r>
        <w:rPr>
          <w:shd w:val="clear" w:color="auto" w:fill="FFFFFF" w:themeFill="background1"/>
        </w:rPr>
        <w:t>статьей 28</w:t>
      </w:r>
      <w:r>
        <w:rPr>
          <w:shd w:val="clear" w:color="auto" w:fill="FFFFFF" w:themeFill="background1"/>
          <w:vertAlign w:val="superscript"/>
        </w:rPr>
        <w:t>1</w:t>
      </w:r>
      <w:r>
        <w:rPr>
          <w:shd w:val="clear" w:color="auto" w:fill="FFFFFF" w:themeFill="background1"/>
        </w:rPr>
        <w:t xml:space="preserve"> Федерального</w:t>
      </w:r>
      <w:r>
        <w:t xml:space="preserve"> закона «Об основных гарантиях избирательных прав и права на участие в референдуме граждан Российской Федерации».»;</w:t>
      </w:r>
    </w:p>
    <w:p w:rsidR="00354749" w:rsidRDefault="000217D5">
      <w:pPr>
        <w:tabs>
          <w:tab w:val="left" w:pos="993"/>
        </w:tabs>
        <w:spacing w:line="276" w:lineRule="auto"/>
        <w:ind w:firstLine="709"/>
        <w:jc w:val="both"/>
      </w:pPr>
      <w:r>
        <w:t>4)  в статье 37:</w:t>
      </w:r>
    </w:p>
    <w:p w:rsidR="00354749" w:rsidRDefault="000217D5">
      <w:pPr>
        <w:tabs>
          <w:tab w:val="left" w:pos="993"/>
        </w:tabs>
        <w:spacing w:line="276" w:lineRule="auto"/>
        <w:ind w:firstLine="709"/>
        <w:jc w:val="both"/>
      </w:pPr>
      <w:r>
        <w:t>а) в части 1 слова «а также с обучением избирателей и организаторов выборов» заменить словами «повышением правовой культуры</w:t>
      </w:r>
      <w:r>
        <w:t xml:space="preserve"> избирателей, обучением организаторов выборов и иных участников избирательного процесса»;</w:t>
      </w:r>
    </w:p>
    <w:p w:rsidR="00354749" w:rsidRDefault="000217D5">
      <w:pPr>
        <w:spacing w:line="276" w:lineRule="auto"/>
        <w:ind w:firstLine="709"/>
        <w:jc w:val="both"/>
      </w:pPr>
      <w:r>
        <w:t>б) часть 4 изложить в следующей редакции:</w:t>
      </w:r>
    </w:p>
    <w:p w:rsidR="00354749" w:rsidRDefault="000217D5" w:rsidP="001F461E">
      <w:pPr>
        <w:tabs>
          <w:tab w:val="left" w:pos="993"/>
        </w:tabs>
        <w:spacing w:line="276" w:lineRule="auto"/>
        <w:ind w:firstLineChars="300" w:firstLine="840"/>
        <w:jc w:val="both"/>
      </w:pPr>
      <w:r>
        <w:t>«4. Порядок открытия и ведения счетов, учета, отчетности и перечисления денежных средств, выделенных из областного бюджета И</w:t>
      </w:r>
      <w:r>
        <w:t>збирательной комиссии Рязанской области, другим избирательным комиссиям Рязанской области на подготовку и проведение выборов Губернатора Рязанской области, эксплуатацию и развитие средств автоматизации, повышение правовой культуры избирателей, обучение орг</w:t>
      </w:r>
      <w:r>
        <w:t>анизаторов выборов и иных участников избирательного процесса, обеспечение деятельности комиссий, устанавливается Избирательной комисси</w:t>
      </w:r>
      <w:r>
        <w:t>ей</w:t>
      </w:r>
      <w:bookmarkStart w:id="0" w:name="_GoBack"/>
      <w:bookmarkEnd w:id="0"/>
      <w:r>
        <w:t xml:space="preserve"> Рязанской области по согласованию с </w:t>
      </w:r>
      <w:r>
        <w:rPr>
          <w:szCs w:val="24"/>
        </w:rPr>
        <w:t>территориальным учреждением Центрального банка Российской Федерации по Рязанской об</w:t>
      </w:r>
      <w:r>
        <w:rPr>
          <w:szCs w:val="24"/>
        </w:rPr>
        <w:t>ласти</w:t>
      </w:r>
      <w:r>
        <w:t>. Денежные средства перечисляются на счет Избирательной комиссии Рязанской области, открытый в учреждении Центрального банка Российской Федерации, осуществляющем расчетно-кассовое обслуживание, а в случае его отсутствия - в филиалах публичного акционе</w:t>
      </w:r>
      <w:r>
        <w:t>рного общества «Сбербанк России». Денежные средства территориальным избирательным комиссиям перечисляются на счета, открываемые указанным комиссиям в филиалах публичного акционерного общества «Сбербанк России», в договоре банковского счета с которым предус</w:t>
      </w:r>
      <w:r>
        <w:t xml:space="preserve">матривается условие о согласии </w:t>
      </w:r>
      <w:r>
        <w:lastRenderedPageBreak/>
        <w:t>указанных комиссий на предоставление публичным акционерным обществом «Сбербанк России» сведений об операциях по счету Избирательной комиссии Рязанской области в целях осуществления контроля за использованием таких денежных ср</w:t>
      </w:r>
      <w:r>
        <w:t>едств. Плата за услуги банка по открытию счетов избирательным комиссиям и проведение операций по счетам не взимается, за пользование денежными средствами, находящимися на счетах, банк не уплачивает проценты.»;</w:t>
      </w:r>
    </w:p>
    <w:p w:rsidR="00354749" w:rsidRDefault="000217D5" w:rsidP="001F461E">
      <w:pPr>
        <w:spacing w:line="276" w:lineRule="auto"/>
        <w:ind w:firstLine="709"/>
        <w:jc w:val="both"/>
      </w:pPr>
      <w:r>
        <w:t>в) дополнить частью 4.1 следующего содержания:</w:t>
      </w:r>
    </w:p>
    <w:p w:rsidR="00354749" w:rsidRDefault="000217D5" w:rsidP="001F461E">
      <w:pPr>
        <w:spacing w:line="276" w:lineRule="auto"/>
        <w:ind w:firstLine="709"/>
        <w:jc w:val="both"/>
      </w:pPr>
      <w:r>
        <w:t>«4.1. Филиалы публичного акционерного общества «Сбербанк России» представляют в Избирательную комиссию Рязанской области сведения об операциях по счетам, открытым нижестоящим избирательным комиссиям, в соответствии с соглашением между публичным акционерны</w:t>
      </w:r>
      <w:r>
        <w:t>м обществом «Сбербанк России» и Избирательной комиссией Рязанской области.»;</w:t>
      </w:r>
    </w:p>
    <w:p w:rsidR="00354749" w:rsidRDefault="000217D5" w:rsidP="001F461E">
      <w:pPr>
        <w:tabs>
          <w:tab w:val="left" w:pos="993"/>
        </w:tabs>
        <w:spacing w:line="276" w:lineRule="auto"/>
        <w:ind w:firstLine="709"/>
        <w:jc w:val="both"/>
      </w:pPr>
      <w:r>
        <w:t>5) часть 10 статьи 38 дополнить предложением следующего содержания: «Специальный избирательный счет может быть открыт без личного присутствия (дистанционно).»;</w:t>
      </w:r>
    </w:p>
    <w:p w:rsidR="00354749" w:rsidRDefault="000217D5" w:rsidP="001F461E">
      <w:pPr>
        <w:tabs>
          <w:tab w:val="left" w:pos="993"/>
        </w:tabs>
        <w:spacing w:line="276" w:lineRule="auto"/>
        <w:ind w:firstLine="709"/>
        <w:jc w:val="both"/>
      </w:pPr>
      <w:r>
        <w:t>6) абзац первый час</w:t>
      </w:r>
      <w:r>
        <w:t>ти 3 статьи 41 дополнить словами «, если иное не установлено федеральным законом»;</w:t>
      </w:r>
    </w:p>
    <w:p w:rsidR="00354749" w:rsidRDefault="000217D5" w:rsidP="001F461E">
      <w:pPr>
        <w:tabs>
          <w:tab w:val="left" w:pos="993"/>
        </w:tabs>
        <w:spacing w:line="276" w:lineRule="auto"/>
        <w:ind w:firstLine="709"/>
        <w:jc w:val="both"/>
      </w:pPr>
      <w:r>
        <w:t>7) в статье 44:</w:t>
      </w:r>
    </w:p>
    <w:p w:rsidR="00354749" w:rsidRDefault="000217D5" w:rsidP="001F461E">
      <w:pPr>
        <w:tabs>
          <w:tab w:val="left" w:pos="993"/>
        </w:tabs>
        <w:spacing w:line="276" w:lineRule="auto"/>
        <w:ind w:firstLine="709"/>
        <w:jc w:val="both"/>
      </w:pPr>
      <w:r>
        <w:t>а) часть 10 дополнить предложением следующего содержания: «В случае, если избиратель повторно обращается с просьбой выдать новый бюллетень взамен испорченног</w:t>
      </w:r>
      <w:r>
        <w:t>о, решение о выдаче такого бюллетеня принимается участковой комиссией.»;</w:t>
      </w:r>
    </w:p>
    <w:p w:rsidR="00354749" w:rsidRDefault="000217D5" w:rsidP="001F461E">
      <w:pPr>
        <w:spacing w:line="276" w:lineRule="auto"/>
        <w:ind w:firstLine="709"/>
        <w:jc w:val="both"/>
      </w:pPr>
      <w:r>
        <w:t>б) дополнить частью 15.1 следующего содержания:</w:t>
      </w:r>
    </w:p>
    <w:p w:rsidR="00354749" w:rsidRDefault="000217D5" w:rsidP="001F461E">
      <w:pPr>
        <w:spacing w:line="276" w:lineRule="auto"/>
        <w:ind w:firstLine="709"/>
        <w:jc w:val="both"/>
      </w:pPr>
      <w:r>
        <w:t xml:space="preserve">«15.1. При проведении выборов Губернатора Рязанской области может проводиться электронное голосование. При проведении электронного </w:t>
      </w:r>
      <w:r>
        <w:t>голосования должна быть обеспечена возможность голосования с использованием бюллетеней, изготовленных на бумажном носителе. Решение о проведении электронного голосования на территории Рязанской области принимается Центральной избирательной комиссией Россий</w:t>
      </w:r>
      <w:r>
        <w:t>ской Федерации или по ее поручению Избирательной комиссией Рязанской области. Порядок электронного голосования, подсчета голосов избирателей, установления итогов голосования и определения результатов выборов с учетом итогов электронного голосования устанав</w:t>
      </w:r>
      <w:r>
        <w:t>ливается Центральной избирательной комиссией Российской Федерации или по ее поручению Избирательной комиссией Рязанской области.»;</w:t>
      </w:r>
    </w:p>
    <w:p w:rsidR="00354749" w:rsidRDefault="000217D5" w:rsidP="001F461E">
      <w:pPr>
        <w:tabs>
          <w:tab w:val="left" w:pos="993"/>
        </w:tabs>
        <w:spacing w:line="276" w:lineRule="auto"/>
        <w:ind w:firstLine="709"/>
        <w:jc w:val="both"/>
      </w:pPr>
      <w:r>
        <w:t>8) статью 47 дополнить частью 33 следующего содержания:</w:t>
      </w:r>
    </w:p>
    <w:p w:rsidR="00354749" w:rsidRDefault="000217D5" w:rsidP="001F461E">
      <w:pPr>
        <w:tabs>
          <w:tab w:val="left" w:pos="993"/>
        </w:tabs>
        <w:spacing w:line="276" w:lineRule="auto"/>
        <w:ind w:firstLine="709"/>
        <w:jc w:val="both"/>
      </w:pPr>
      <w:r>
        <w:t>«33. Порядок использования технических средств подсчета голосов, комп</w:t>
      </w:r>
      <w:r>
        <w:t xml:space="preserve">лексов для электронного голосования, технической системы передачи информации о выборах, порядок и сроки передачи, обработки и </w:t>
      </w:r>
      <w:r>
        <w:lastRenderedPageBreak/>
        <w:t>использования указанной информации, в том числе переданных по техническим каналам связи данных, содержащихся в протоколах об итога</w:t>
      </w:r>
      <w:r>
        <w:t>х голосования, устанавливаются федеральным законом, а в части, не урегулированной федеральным законом, - Центральной избирательной комиссией Российской Федерации или по ее поручению Избирательной комиссией Рязанской области.».</w:t>
      </w:r>
    </w:p>
    <w:p w:rsidR="00354749" w:rsidRDefault="00354749">
      <w:pPr>
        <w:spacing w:line="276" w:lineRule="auto"/>
        <w:ind w:firstLine="709"/>
        <w:jc w:val="both"/>
        <w:rPr>
          <w:sz w:val="16"/>
          <w:szCs w:val="16"/>
        </w:rPr>
      </w:pPr>
    </w:p>
    <w:p w:rsidR="00354749" w:rsidRDefault="000217D5">
      <w:pPr>
        <w:spacing w:line="276" w:lineRule="auto"/>
        <w:ind w:firstLine="709"/>
        <w:jc w:val="both"/>
        <w:outlineLvl w:val="0"/>
        <w:rPr>
          <w:b/>
          <w:color w:val="auto"/>
        </w:rPr>
      </w:pPr>
      <w:r>
        <w:rPr>
          <w:b/>
          <w:color w:val="auto"/>
        </w:rPr>
        <w:t>Статья 6</w:t>
      </w:r>
    </w:p>
    <w:p w:rsidR="00354749" w:rsidRDefault="000217D5">
      <w:pPr>
        <w:spacing w:line="276" w:lineRule="auto"/>
        <w:ind w:firstLine="709"/>
        <w:jc w:val="both"/>
      </w:pPr>
      <w:r>
        <w:t>Внести в Закон Ряза</w:t>
      </w:r>
      <w:r>
        <w:t>нской области от 29 декабря 2012 года № 123-ОЗ «О референдуме Рязанской области и местном референдуме»  (в  редакции   Законов Рязанской области от 14.02.2014 № 6-ОЗ, от 25.12.2015  № 100-ОЗ, от 04.06.2018  № 30-ОЗ, от 08.10.2018 № 64-ОЗ,  от 13.06.2019  №</w:t>
      </w:r>
      <w:r>
        <w:t xml:space="preserve"> 25-ОЗ, от 19.07.2019 № 39-ОЗ, от 05.08.2021 № 52-ОЗ, от 28.04.2023 № 46-ОЗ, </w:t>
      </w:r>
      <w:r>
        <w:rPr>
          <w:color w:val="auto"/>
          <w:szCs w:val="28"/>
        </w:rPr>
        <w:t xml:space="preserve">от 28.12.2023 </w:t>
      </w:r>
      <w:hyperlink r:id="rId18" w:history="1">
        <w:r>
          <w:rPr>
            <w:rStyle w:val="a4"/>
            <w:color w:val="auto"/>
            <w:szCs w:val="28"/>
            <w:u w:val="none"/>
          </w:rPr>
          <w:t>№ 143-ОЗ</w:t>
        </w:r>
      </w:hyperlink>
      <w:r>
        <w:t>) следующие изменения:</w:t>
      </w:r>
    </w:p>
    <w:p w:rsidR="00354749" w:rsidRDefault="000217D5">
      <w:pPr>
        <w:spacing w:line="276" w:lineRule="auto"/>
        <w:ind w:firstLine="709"/>
        <w:jc w:val="both"/>
      </w:pPr>
      <w:r>
        <w:t>1) дополнить стать</w:t>
      </w:r>
      <w:r>
        <w:t>ей 17 следующего содержания:</w:t>
      </w:r>
    </w:p>
    <w:p w:rsidR="00354749" w:rsidRDefault="000217D5">
      <w:pPr>
        <w:spacing w:line="276" w:lineRule="auto"/>
        <w:ind w:firstLine="709"/>
        <w:jc w:val="both"/>
      </w:pPr>
      <w:r>
        <w:t>«Статья 17. Порядок рассмотрения комиссиями обращений</w:t>
      </w:r>
    </w:p>
    <w:p w:rsidR="00354749" w:rsidRDefault="000217D5">
      <w:pPr>
        <w:spacing w:line="276" w:lineRule="auto"/>
        <w:ind w:firstLine="709"/>
        <w:jc w:val="both"/>
      </w:pPr>
      <w:r>
        <w:t>Порядок рассмотрения комиссиями обращений осуществляется в соответствии со статьей 28.1 Федерального закона «Об основных гарантиях избирательных прав и права на участие в ре</w:t>
      </w:r>
      <w:r>
        <w:t>ферендуме граждан Российской Федерации».»;</w:t>
      </w:r>
    </w:p>
    <w:p w:rsidR="00354749" w:rsidRDefault="000217D5">
      <w:pPr>
        <w:spacing w:line="276" w:lineRule="auto"/>
        <w:ind w:firstLine="709"/>
        <w:jc w:val="both"/>
      </w:pPr>
      <w:r>
        <w:t>2) в части 11 статьи 23 второе предложение исключить;</w:t>
      </w:r>
    </w:p>
    <w:p w:rsidR="00354749" w:rsidRDefault="000217D5">
      <w:pPr>
        <w:tabs>
          <w:tab w:val="left" w:pos="993"/>
        </w:tabs>
        <w:spacing w:line="276" w:lineRule="auto"/>
        <w:ind w:firstLine="709"/>
        <w:jc w:val="both"/>
      </w:pPr>
      <w:r>
        <w:t>3) часть 4 статьи 24 дополнить словами «, если иное не установлено федеральным законом».</w:t>
      </w:r>
    </w:p>
    <w:p w:rsidR="00354749" w:rsidRDefault="00354749">
      <w:pPr>
        <w:tabs>
          <w:tab w:val="left" w:pos="7513"/>
        </w:tabs>
        <w:spacing w:line="276" w:lineRule="auto"/>
        <w:ind w:firstLine="709"/>
        <w:jc w:val="both"/>
        <w:rPr>
          <w:sz w:val="16"/>
          <w:szCs w:val="16"/>
        </w:rPr>
      </w:pPr>
    </w:p>
    <w:p w:rsidR="00354749" w:rsidRDefault="000217D5">
      <w:pPr>
        <w:spacing w:line="276" w:lineRule="auto"/>
        <w:ind w:firstLine="709"/>
        <w:jc w:val="both"/>
        <w:outlineLvl w:val="0"/>
        <w:rPr>
          <w:b/>
        </w:rPr>
      </w:pPr>
      <w:r>
        <w:rPr>
          <w:b/>
        </w:rPr>
        <w:t>Статья 7</w:t>
      </w:r>
    </w:p>
    <w:p w:rsidR="00354749" w:rsidRDefault="000217D5">
      <w:pPr>
        <w:pStyle w:val="ConsPlusNormal"/>
        <w:spacing w:line="276" w:lineRule="auto"/>
        <w:ind w:firstLine="709"/>
        <w:jc w:val="both"/>
      </w:pPr>
      <w:r>
        <w:t xml:space="preserve">Настоящий Закон вступает в силу на следующий день после его </w:t>
      </w:r>
      <w:r>
        <w:t>официального опубликования.</w:t>
      </w:r>
    </w:p>
    <w:p w:rsidR="00354749" w:rsidRDefault="00354749">
      <w:pPr>
        <w:spacing w:line="276" w:lineRule="auto"/>
        <w:ind w:firstLine="709"/>
        <w:jc w:val="both"/>
        <w:rPr>
          <w:sz w:val="16"/>
          <w:szCs w:val="16"/>
        </w:rPr>
      </w:pPr>
    </w:p>
    <w:p w:rsidR="00354749" w:rsidRDefault="00354749">
      <w:pPr>
        <w:spacing w:line="276" w:lineRule="auto"/>
        <w:ind w:firstLine="709"/>
        <w:jc w:val="both"/>
        <w:rPr>
          <w:sz w:val="16"/>
          <w:szCs w:val="16"/>
        </w:rPr>
      </w:pPr>
    </w:p>
    <w:p w:rsidR="00354749" w:rsidRDefault="000217D5">
      <w:pPr>
        <w:spacing w:line="276" w:lineRule="auto"/>
        <w:ind w:firstLine="709"/>
        <w:jc w:val="both"/>
      </w:pPr>
      <w:r>
        <w:t>Губернатор Рязанской области</w:t>
      </w:r>
    </w:p>
    <w:sectPr w:rsidR="00354749" w:rsidSect="00354749">
      <w:headerReference w:type="default" r:id="rId19"/>
      <w:pgSz w:w="11906" w:h="16838"/>
      <w:pgMar w:top="284" w:right="850" w:bottom="426" w:left="1701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7D5" w:rsidRDefault="000217D5" w:rsidP="00354749">
      <w:r>
        <w:separator/>
      </w:r>
    </w:p>
  </w:endnote>
  <w:endnote w:type="continuationSeparator" w:id="1">
    <w:p w:rsidR="000217D5" w:rsidRDefault="000217D5" w:rsidP="00354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7D5" w:rsidRDefault="000217D5" w:rsidP="00354749">
      <w:r>
        <w:separator/>
      </w:r>
    </w:p>
  </w:footnote>
  <w:footnote w:type="continuationSeparator" w:id="1">
    <w:p w:rsidR="000217D5" w:rsidRDefault="000217D5" w:rsidP="003547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749" w:rsidRDefault="00354749">
    <w:pPr>
      <w:pStyle w:val="ac"/>
      <w:jc w:val="center"/>
      <w:rPr>
        <w:rStyle w:val="a5"/>
      </w:rPr>
    </w:pPr>
    <w:r>
      <w:rPr>
        <w:rStyle w:val="a5"/>
      </w:rPr>
      <w:fldChar w:fldCharType="begin"/>
    </w:r>
    <w:r w:rsidR="000217D5">
      <w:rPr>
        <w:rStyle w:val="a5"/>
      </w:rPr>
      <w:instrText xml:space="preserve">PAGE </w:instrText>
    </w:r>
    <w:r>
      <w:rPr>
        <w:rStyle w:val="a5"/>
      </w:rPr>
      <w:fldChar w:fldCharType="separate"/>
    </w:r>
    <w:r w:rsidR="007C57FD">
      <w:rPr>
        <w:rStyle w:val="a5"/>
        <w:noProof/>
      </w:rPr>
      <w:t>15</w:t>
    </w:r>
    <w:r>
      <w:rPr>
        <w:rStyle w:val="a5"/>
      </w:rPr>
      <w:fldChar w:fldCharType="end"/>
    </w:r>
  </w:p>
  <w:p w:rsidR="00354749" w:rsidRDefault="0035474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53522"/>
    <w:multiLevelType w:val="singleLevel"/>
    <w:tmpl w:val="15053522"/>
    <w:lvl w:ilvl="0">
      <w:start w:val="1"/>
      <w:numFmt w:val="decimal"/>
      <w:suff w:val="space"/>
      <w:lvlText w:val="%1)"/>
      <w:lvlJc w:val="left"/>
    </w:lvl>
  </w:abstractNum>
  <w:abstractNum w:abstractNumId="1">
    <w:nsid w:val="7F2129ED"/>
    <w:multiLevelType w:val="singleLevel"/>
    <w:tmpl w:val="7F2129ED"/>
    <w:lvl w:ilvl="0">
      <w:start w:val="2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2A27"/>
    <w:rsid w:val="00010C04"/>
    <w:rsid w:val="000217D5"/>
    <w:rsid w:val="00040ADE"/>
    <w:rsid w:val="00064A94"/>
    <w:rsid w:val="00084FA7"/>
    <w:rsid w:val="00092F4B"/>
    <w:rsid w:val="00093656"/>
    <w:rsid w:val="000B05FA"/>
    <w:rsid w:val="000B3043"/>
    <w:rsid w:val="000C2324"/>
    <w:rsid w:val="000E2890"/>
    <w:rsid w:val="000E3675"/>
    <w:rsid w:val="00101EF7"/>
    <w:rsid w:val="0012261B"/>
    <w:rsid w:val="001353E3"/>
    <w:rsid w:val="001405B4"/>
    <w:rsid w:val="00142D69"/>
    <w:rsid w:val="00145496"/>
    <w:rsid w:val="001679B9"/>
    <w:rsid w:val="001724E9"/>
    <w:rsid w:val="00172A27"/>
    <w:rsid w:val="00183689"/>
    <w:rsid w:val="00193519"/>
    <w:rsid w:val="00193F9C"/>
    <w:rsid w:val="001A1ED4"/>
    <w:rsid w:val="001A5998"/>
    <w:rsid w:val="001C5ABD"/>
    <w:rsid w:val="001D26BF"/>
    <w:rsid w:val="001D2D5C"/>
    <w:rsid w:val="001D3A25"/>
    <w:rsid w:val="001D76EF"/>
    <w:rsid w:val="001E2FC1"/>
    <w:rsid w:val="001E659B"/>
    <w:rsid w:val="001E7B6B"/>
    <w:rsid w:val="001F461E"/>
    <w:rsid w:val="00210718"/>
    <w:rsid w:val="00212606"/>
    <w:rsid w:val="00216941"/>
    <w:rsid w:val="0023063C"/>
    <w:rsid w:val="0023666D"/>
    <w:rsid w:val="0025540A"/>
    <w:rsid w:val="00256F6D"/>
    <w:rsid w:val="00257EAA"/>
    <w:rsid w:val="0026353A"/>
    <w:rsid w:val="00265ADC"/>
    <w:rsid w:val="00272ECF"/>
    <w:rsid w:val="002822C7"/>
    <w:rsid w:val="0028247C"/>
    <w:rsid w:val="00291BB5"/>
    <w:rsid w:val="002A76C3"/>
    <w:rsid w:val="002B1B7C"/>
    <w:rsid w:val="002B2F8C"/>
    <w:rsid w:val="002C0D56"/>
    <w:rsid w:val="002D19C0"/>
    <w:rsid w:val="002E28D6"/>
    <w:rsid w:val="002E55AD"/>
    <w:rsid w:val="002F0787"/>
    <w:rsid w:val="002F6CD2"/>
    <w:rsid w:val="00327132"/>
    <w:rsid w:val="00341E62"/>
    <w:rsid w:val="00354749"/>
    <w:rsid w:val="0036231E"/>
    <w:rsid w:val="003651EA"/>
    <w:rsid w:val="00370820"/>
    <w:rsid w:val="00377AE4"/>
    <w:rsid w:val="0038131E"/>
    <w:rsid w:val="00393F14"/>
    <w:rsid w:val="003B4647"/>
    <w:rsid w:val="003C5E73"/>
    <w:rsid w:val="003F3996"/>
    <w:rsid w:val="0041180F"/>
    <w:rsid w:val="004135C7"/>
    <w:rsid w:val="004306F9"/>
    <w:rsid w:val="00432418"/>
    <w:rsid w:val="00434B50"/>
    <w:rsid w:val="00446CFC"/>
    <w:rsid w:val="004516D9"/>
    <w:rsid w:val="004542B8"/>
    <w:rsid w:val="00457A4B"/>
    <w:rsid w:val="004644AC"/>
    <w:rsid w:val="00465CAC"/>
    <w:rsid w:val="0046799E"/>
    <w:rsid w:val="004969A0"/>
    <w:rsid w:val="004A5C4E"/>
    <w:rsid w:val="004A63D6"/>
    <w:rsid w:val="004B31DB"/>
    <w:rsid w:val="004C4DE4"/>
    <w:rsid w:val="004E0931"/>
    <w:rsid w:val="004E70D7"/>
    <w:rsid w:val="004F0902"/>
    <w:rsid w:val="004F39BF"/>
    <w:rsid w:val="004F72E3"/>
    <w:rsid w:val="00500B5C"/>
    <w:rsid w:val="00502BF7"/>
    <w:rsid w:val="00503630"/>
    <w:rsid w:val="0051165F"/>
    <w:rsid w:val="00513897"/>
    <w:rsid w:val="0051626F"/>
    <w:rsid w:val="0051759C"/>
    <w:rsid w:val="00521B8A"/>
    <w:rsid w:val="0052205A"/>
    <w:rsid w:val="00534756"/>
    <w:rsid w:val="00537F8E"/>
    <w:rsid w:val="005456D0"/>
    <w:rsid w:val="00546CC7"/>
    <w:rsid w:val="005562A8"/>
    <w:rsid w:val="005677C1"/>
    <w:rsid w:val="00576FFE"/>
    <w:rsid w:val="00582970"/>
    <w:rsid w:val="0058375F"/>
    <w:rsid w:val="005874C4"/>
    <w:rsid w:val="005979ED"/>
    <w:rsid w:val="005A625A"/>
    <w:rsid w:val="005A76F5"/>
    <w:rsid w:val="005B6348"/>
    <w:rsid w:val="005E1845"/>
    <w:rsid w:val="0060115C"/>
    <w:rsid w:val="006023D5"/>
    <w:rsid w:val="00606568"/>
    <w:rsid w:val="00627200"/>
    <w:rsid w:val="00631514"/>
    <w:rsid w:val="00632AC0"/>
    <w:rsid w:val="00640FD6"/>
    <w:rsid w:val="00646CDD"/>
    <w:rsid w:val="00650CCB"/>
    <w:rsid w:val="0066314E"/>
    <w:rsid w:val="00670FDE"/>
    <w:rsid w:val="00680E93"/>
    <w:rsid w:val="00692319"/>
    <w:rsid w:val="00693CA8"/>
    <w:rsid w:val="00695A43"/>
    <w:rsid w:val="006A2621"/>
    <w:rsid w:val="006B75DB"/>
    <w:rsid w:val="006C5AB8"/>
    <w:rsid w:val="006C5E3B"/>
    <w:rsid w:val="006D1E82"/>
    <w:rsid w:val="006D289D"/>
    <w:rsid w:val="006D7CC7"/>
    <w:rsid w:val="006F1943"/>
    <w:rsid w:val="006F1EE9"/>
    <w:rsid w:val="006F6DD2"/>
    <w:rsid w:val="007006FA"/>
    <w:rsid w:val="00705992"/>
    <w:rsid w:val="00710491"/>
    <w:rsid w:val="00717066"/>
    <w:rsid w:val="0072234A"/>
    <w:rsid w:val="00725813"/>
    <w:rsid w:val="00727B97"/>
    <w:rsid w:val="007320AD"/>
    <w:rsid w:val="007534EA"/>
    <w:rsid w:val="00776001"/>
    <w:rsid w:val="007A62F9"/>
    <w:rsid w:val="007C2523"/>
    <w:rsid w:val="007C57FD"/>
    <w:rsid w:val="007D01F7"/>
    <w:rsid w:val="007E152D"/>
    <w:rsid w:val="007E51C0"/>
    <w:rsid w:val="007E7D58"/>
    <w:rsid w:val="007F1897"/>
    <w:rsid w:val="007F656E"/>
    <w:rsid w:val="00800573"/>
    <w:rsid w:val="00802EEA"/>
    <w:rsid w:val="00806524"/>
    <w:rsid w:val="00810778"/>
    <w:rsid w:val="00810CF3"/>
    <w:rsid w:val="00811534"/>
    <w:rsid w:val="0082288F"/>
    <w:rsid w:val="00834C9A"/>
    <w:rsid w:val="00841346"/>
    <w:rsid w:val="00862158"/>
    <w:rsid w:val="008644D4"/>
    <w:rsid w:val="00867946"/>
    <w:rsid w:val="00867CDE"/>
    <w:rsid w:val="008716A6"/>
    <w:rsid w:val="00877D63"/>
    <w:rsid w:val="008855B9"/>
    <w:rsid w:val="00893412"/>
    <w:rsid w:val="00893934"/>
    <w:rsid w:val="008A1C21"/>
    <w:rsid w:val="008B133C"/>
    <w:rsid w:val="008D4915"/>
    <w:rsid w:val="008D76CA"/>
    <w:rsid w:val="008D7998"/>
    <w:rsid w:val="008E3653"/>
    <w:rsid w:val="008F3A28"/>
    <w:rsid w:val="009008FC"/>
    <w:rsid w:val="00905E47"/>
    <w:rsid w:val="00912C36"/>
    <w:rsid w:val="00924406"/>
    <w:rsid w:val="0092581B"/>
    <w:rsid w:val="00933DCE"/>
    <w:rsid w:val="00943B5A"/>
    <w:rsid w:val="00956982"/>
    <w:rsid w:val="00957856"/>
    <w:rsid w:val="00961435"/>
    <w:rsid w:val="00971167"/>
    <w:rsid w:val="00983981"/>
    <w:rsid w:val="00984706"/>
    <w:rsid w:val="00992D9E"/>
    <w:rsid w:val="00995AA2"/>
    <w:rsid w:val="009A7E29"/>
    <w:rsid w:val="009B0911"/>
    <w:rsid w:val="009B3B4B"/>
    <w:rsid w:val="009C71A1"/>
    <w:rsid w:val="009D29A9"/>
    <w:rsid w:val="009D5782"/>
    <w:rsid w:val="009F4219"/>
    <w:rsid w:val="009F5A98"/>
    <w:rsid w:val="009F6075"/>
    <w:rsid w:val="009F6A55"/>
    <w:rsid w:val="00A0309D"/>
    <w:rsid w:val="00A27EB1"/>
    <w:rsid w:val="00A31ED8"/>
    <w:rsid w:val="00A32AF4"/>
    <w:rsid w:val="00A33995"/>
    <w:rsid w:val="00A34F6F"/>
    <w:rsid w:val="00A42235"/>
    <w:rsid w:val="00A42524"/>
    <w:rsid w:val="00A42B4B"/>
    <w:rsid w:val="00A544D6"/>
    <w:rsid w:val="00A6460D"/>
    <w:rsid w:val="00A6484B"/>
    <w:rsid w:val="00A65F5F"/>
    <w:rsid w:val="00A75174"/>
    <w:rsid w:val="00A7534D"/>
    <w:rsid w:val="00A92E91"/>
    <w:rsid w:val="00AA648A"/>
    <w:rsid w:val="00AB4FC5"/>
    <w:rsid w:val="00AB6546"/>
    <w:rsid w:val="00AC1276"/>
    <w:rsid w:val="00AD3608"/>
    <w:rsid w:val="00B10B81"/>
    <w:rsid w:val="00B2655B"/>
    <w:rsid w:val="00B333AC"/>
    <w:rsid w:val="00B53664"/>
    <w:rsid w:val="00B63F84"/>
    <w:rsid w:val="00B8118C"/>
    <w:rsid w:val="00BA0120"/>
    <w:rsid w:val="00BA15C2"/>
    <w:rsid w:val="00BA5AAA"/>
    <w:rsid w:val="00BA69D3"/>
    <w:rsid w:val="00BA7E4B"/>
    <w:rsid w:val="00BB406E"/>
    <w:rsid w:val="00BC5FB0"/>
    <w:rsid w:val="00BC6838"/>
    <w:rsid w:val="00BE4DBD"/>
    <w:rsid w:val="00BE6E99"/>
    <w:rsid w:val="00BF1100"/>
    <w:rsid w:val="00BF53D4"/>
    <w:rsid w:val="00C04A2A"/>
    <w:rsid w:val="00C127E8"/>
    <w:rsid w:val="00C30184"/>
    <w:rsid w:val="00C419D9"/>
    <w:rsid w:val="00C540EB"/>
    <w:rsid w:val="00C571E5"/>
    <w:rsid w:val="00C676D6"/>
    <w:rsid w:val="00C87BEE"/>
    <w:rsid w:val="00C9483F"/>
    <w:rsid w:val="00CA7E63"/>
    <w:rsid w:val="00CB17AE"/>
    <w:rsid w:val="00CB6A1A"/>
    <w:rsid w:val="00CB6C08"/>
    <w:rsid w:val="00CE105D"/>
    <w:rsid w:val="00CF2AC2"/>
    <w:rsid w:val="00CF5361"/>
    <w:rsid w:val="00D07516"/>
    <w:rsid w:val="00D1631C"/>
    <w:rsid w:val="00D1724E"/>
    <w:rsid w:val="00D205AF"/>
    <w:rsid w:val="00D349C4"/>
    <w:rsid w:val="00D41343"/>
    <w:rsid w:val="00D519DC"/>
    <w:rsid w:val="00D671D9"/>
    <w:rsid w:val="00D70ECD"/>
    <w:rsid w:val="00D803DD"/>
    <w:rsid w:val="00D87FA9"/>
    <w:rsid w:val="00D92729"/>
    <w:rsid w:val="00D92B14"/>
    <w:rsid w:val="00D95B3D"/>
    <w:rsid w:val="00DA46E2"/>
    <w:rsid w:val="00DA53D2"/>
    <w:rsid w:val="00DA5B19"/>
    <w:rsid w:val="00DC09A6"/>
    <w:rsid w:val="00DC0A12"/>
    <w:rsid w:val="00DE084C"/>
    <w:rsid w:val="00DE2B8D"/>
    <w:rsid w:val="00DF11E6"/>
    <w:rsid w:val="00DF69AC"/>
    <w:rsid w:val="00E03109"/>
    <w:rsid w:val="00E053B8"/>
    <w:rsid w:val="00E110A7"/>
    <w:rsid w:val="00E135B2"/>
    <w:rsid w:val="00E15A12"/>
    <w:rsid w:val="00E21ACE"/>
    <w:rsid w:val="00E2552E"/>
    <w:rsid w:val="00E309A2"/>
    <w:rsid w:val="00E32CD8"/>
    <w:rsid w:val="00E375B9"/>
    <w:rsid w:val="00E42FF3"/>
    <w:rsid w:val="00E4752B"/>
    <w:rsid w:val="00E7269D"/>
    <w:rsid w:val="00E745E0"/>
    <w:rsid w:val="00E74ABC"/>
    <w:rsid w:val="00E80109"/>
    <w:rsid w:val="00E931F8"/>
    <w:rsid w:val="00E93F3D"/>
    <w:rsid w:val="00E9785D"/>
    <w:rsid w:val="00EE355F"/>
    <w:rsid w:val="00EE35D3"/>
    <w:rsid w:val="00EF7374"/>
    <w:rsid w:val="00F007F9"/>
    <w:rsid w:val="00F03129"/>
    <w:rsid w:val="00F070F1"/>
    <w:rsid w:val="00F16ABD"/>
    <w:rsid w:val="00F21AF6"/>
    <w:rsid w:val="00F40B13"/>
    <w:rsid w:val="00F47301"/>
    <w:rsid w:val="00F47A10"/>
    <w:rsid w:val="00F55E77"/>
    <w:rsid w:val="00F635AA"/>
    <w:rsid w:val="00F73F99"/>
    <w:rsid w:val="00F752B7"/>
    <w:rsid w:val="00F76D2E"/>
    <w:rsid w:val="00F86A78"/>
    <w:rsid w:val="00F86C99"/>
    <w:rsid w:val="00F964AB"/>
    <w:rsid w:val="00FA0106"/>
    <w:rsid w:val="00FA279D"/>
    <w:rsid w:val="00FA6684"/>
    <w:rsid w:val="00FB0DED"/>
    <w:rsid w:val="00FC0C80"/>
    <w:rsid w:val="00FC3F77"/>
    <w:rsid w:val="00FD2C0D"/>
    <w:rsid w:val="00FD411B"/>
    <w:rsid w:val="00FE386F"/>
    <w:rsid w:val="00FE48DF"/>
    <w:rsid w:val="00FE7B0E"/>
    <w:rsid w:val="00FF1833"/>
    <w:rsid w:val="15E03625"/>
    <w:rsid w:val="279745C5"/>
    <w:rsid w:val="2E056891"/>
    <w:rsid w:val="2F8973D8"/>
    <w:rsid w:val="3181725D"/>
    <w:rsid w:val="35F54B37"/>
    <w:rsid w:val="4B545C9D"/>
    <w:rsid w:val="4FF460E5"/>
    <w:rsid w:val="6A301C94"/>
    <w:rsid w:val="6EA75E3E"/>
    <w:rsid w:val="7CDE1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annotation text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49"/>
    <w:rPr>
      <w:color w:val="000000"/>
      <w:sz w:val="28"/>
    </w:rPr>
  </w:style>
  <w:style w:type="paragraph" w:styleId="1">
    <w:name w:val="heading 1"/>
    <w:next w:val="a"/>
    <w:link w:val="10"/>
    <w:uiPriority w:val="9"/>
    <w:qFormat/>
    <w:rsid w:val="00354749"/>
    <w:pPr>
      <w:spacing w:before="120" w:after="120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rsid w:val="00354749"/>
    <w:pPr>
      <w:spacing w:before="120" w:after="120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rsid w:val="00354749"/>
    <w:pPr>
      <w:spacing w:before="120" w:after="120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354749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354749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354749"/>
    <w:rPr>
      <w:sz w:val="16"/>
      <w:szCs w:val="16"/>
    </w:rPr>
  </w:style>
  <w:style w:type="character" w:styleId="a4">
    <w:name w:val="Hyperlink"/>
    <w:basedOn w:val="a0"/>
    <w:link w:val="11"/>
    <w:qFormat/>
    <w:rsid w:val="00354749"/>
    <w:rPr>
      <w:color w:val="0000FF"/>
      <w:u w:val="single"/>
    </w:rPr>
  </w:style>
  <w:style w:type="paragraph" w:customStyle="1" w:styleId="11">
    <w:name w:val="Гиперссылка1"/>
    <w:basedOn w:val="12"/>
    <w:link w:val="a4"/>
    <w:qFormat/>
    <w:rsid w:val="00354749"/>
    <w:rPr>
      <w:color w:val="0000FF"/>
      <w:u w:val="single"/>
    </w:rPr>
  </w:style>
  <w:style w:type="paragraph" w:customStyle="1" w:styleId="12">
    <w:name w:val="Основной шрифт абзаца1"/>
    <w:qFormat/>
    <w:rsid w:val="00354749"/>
    <w:rPr>
      <w:color w:val="000000"/>
    </w:rPr>
  </w:style>
  <w:style w:type="character" w:styleId="a5">
    <w:name w:val="page number"/>
    <w:basedOn w:val="a0"/>
    <w:link w:val="13"/>
    <w:qFormat/>
    <w:rsid w:val="00354749"/>
  </w:style>
  <w:style w:type="paragraph" w:customStyle="1" w:styleId="13">
    <w:name w:val="Номер страницы1"/>
    <w:basedOn w:val="12"/>
    <w:link w:val="a5"/>
    <w:qFormat/>
    <w:rsid w:val="00354749"/>
  </w:style>
  <w:style w:type="paragraph" w:styleId="a6">
    <w:name w:val="Balloon Text"/>
    <w:basedOn w:val="a"/>
    <w:link w:val="a7"/>
    <w:qFormat/>
    <w:rsid w:val="00354749"/>
    <w:rPr>
      <w:rFonts w:ascii="Tahoma" w:hAnsi="Tahoma"/>
      <w:sz w:val="16"/>
    </w:rPr>
  </w:style>
  <w:style w:type="paragraph" w:styleId="a8">
    <w:name w:val="annotation text"/>
    <w:basedOn w:val="a"/>
    <w:link w:val="a9"/>
    <w:uiPriority w:val="99"/>
    <w:semiHidden/>
    <w:unhideWhenUsed/>
    <w:qFormat/>
    <w:rsid w:val="00354749"/>
    <w:rPr>
      <w:sz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sid w:val="00354749"/>
    <w:rPr>
      <w:b/>
      <w:bCs/>
    </w:rPr>
  </w:style>
  <w:style w:type="paragraph" w:styleId="8">
    <w:name w:val="toc 8"/>
    <w:next w:val="a"/>
    <w:link w:val="80"/>
    <w:uiPriority w:val="39"/>
    <w:qFormat/>
    <w:rsid w:val="00354749"/>
    <w:pPr>
      <w:ind w:left="1400"/>
    </w:pPr>
    <w:rPr>
      <w:rFonts w:ascii="XO Thames" w:hAnsi="XO Thames"/>
      <w:color w:val="000000"/>
      <w:sz w:val="28"/>
    </w:rPr>
  </w:style>
  <w:style w:type="paragraph" w:styleId="ac">
    <w:name w:val="header"/>
    <w:basedOn w:val="a"/>
    <w:link w:val="ad"/>
    <w:qFormat/>
    <w:rsid w:val="00354749"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qFormat/>
    <w:rsid w:val="00354749"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rsid w:val="00354749"/>
    <w:pPr>
      <w:ind w:left="1200"/>
    </w:pPr>
    <w:rPr>
      <w:rFonts w:ascii="XO Thames" w:hAnsi="XO Thames"/>
      <w:color w:val="000000"/>
      <w:sz w:val="28"/>
    </w:rPr>
  </w:style>
  <w:style w:type="paragraph" w:styleId="14">
    <w:name w:val="toc 1"/>
    <w:next w:val="a"/>
    <w:link w:val="15"/>
    <w:uiPriority w:val="39"/>
    <w:qFormat/>
    <w:rsid w:val="00354749"/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rsid w:val="00354749"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qFormat/>
    <w:rsid w:val="00354749"/>
    <w:pPr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rsid w:val="00354749"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rsid w:val="00354749"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qFormat/>
    <w:rsid w:val="00354749"/>
    <w:pPr>
      <w:ind w:left="800"/>
    </w:pPr>
    <w:rPr>
      <w:rFonts w:ascii="XO Thames" w:hAnsi="XO Thames"/>
      <w:color w:val="000000"/>
      <w:sz w:val="28"/>
    </w:rPr>
  </w:style>
  <w:style w:type="paragraph" w:styleId="ae">
    <w:name w:val="Title"/>
    <w:next w:val="a"/>
    <w:link w:val="af"/>
    <w:uiPriority w:val="10"/>
    <w:qFormat/>
    <w:rsid w:val="00354749"/>
    <w:pPr>
      <w:spacing w:before="567" w:after="567"/>
      <w:jc w:val="center"/>
    </w:pPr>
    <w:rPr>
      <w:rFonts w:ascii="XO Thames" w:hAnsi="XO Thames"/>
      <w:b/>
      <w:caps/>
      <w:color w:val="000000"/>
      <w:sz w:val="40"/>
    </w:rPr>
  </w:style>
  <w:style w:type="paragraph" w:styleId="af0">
    <w:name w:val="footer"/>
    <w:basedOn w:val="a"/>
    <w:link w:val="af1"/>
    <w:qFormat/>
    <w:rsid w:val="00354749"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unhideWhenUsed/>
    <w:qFormat/>
    <w:rsid w:val="00354749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3">
    <w:name w:val="Subtitle"/>
    <w:next w:val="a"/>
    <w:link w:val="af4"/>
    <w:uiPriority w:val="11"/>
    <w:qFormat/>
    <w:rsid w:val="00354749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16">
    <w:name w:val="Обычный1"/>
    <w:qFormat/>
    <w:rsid w:val="00354749"/>
    <w:rPr>
      <w:sz w:val="28"/>
    </w:rPr>
  </w:style>
  <w:style w:type="character" w:customStyle="1" w:styleId="22">
    <w:name w:val="Оглавление 2 Знак"/>
    <w:link w:val="21"/>
    <w:qFormat/>
    <w:rsid w:val="00354749"/>
    <w:rPr>
      <w:rFonts w:ascii="XO Thames" w:hAnsi="XO Thames"/>
      <w:sz w:val="28"/>
    </w:rPr>
  </w:style>
  <w:style w:type="character" w:customStyle="1" w:styleId="a7">
    <w:name w:val="Текст выноски Знак"/>
    <w:basedOn w:val="16"/>
    <w:link w:val="a6"/>
    <w:qFormat/>
    <w:rsid w:val="00354749"/>
    <w:rPr>
      <w:rFonts w:ascii="Tahoma" w:hAnsi="Tahoma"/>
      <w:sz w:val="16"/>
    </w:rPr>
  </w:style>
  <w:style w:type="character" w:customStyle="1" w:styleId="42">
    <w:name w:val="Оглавление 4 Знак"/>
    <w:link w:val="41"/>
    <w:qFormat/>
    <w:rsid w:val="00354749"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sid w:val="00354749"/>
    <w:rPr>
      <w:rFonts w:ascii="XO Thames" w:hAnsi="XO Thames"/>
      <w:sz w:val="28"/>
    </w:rPr>
  </w:style>
  <w:style w:type="character" w:customStyle="1" w:styleId="ad">
    <w:name w:val="Верхний колонтитул Знак"/>
    <w:basedOn w:val="16"/>
    <w:link w:val="ac"/>
    <w:qFormat/>
    <w:rsid w:val="00354749"/>
  </w:style>
  <w:style w:type="character" w:customStyle="1" w:styleId="70">
    <w:name w:val="Оглавление 7 Знак"/>
    <w:link w:val="7"/>
    <w:qFormat/>
    <w:rsid w:val="00354749"/>
    <w:rPr>
      <w:rFonts w:ascii="XO Thames" w:hAnsi="XO Thames"/>
      <w:sz w:val="28"/>
    </w:rPr>
  </w:style>
  <w:style w:type="paragraph" w:customStyle="1" w:styleId="Endnote">
    <w:name w:val="Endnote"/>
    <w:link w:val="Endnote1"/>
    <w:qFormat/>
    <w:rsid w:val="00354749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qFormat/>
    <w:rsid w:val="00354749"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sid w:val="00354749"/>
    <w:rPr>
      <w:rFonts w:ascii="XO Thames" w:hAnsi="XO Thames"/>
      <w:b/>
      <w:sz w:val="26"/>
    </w:rPr>
  </w:style>
  <w:style w:type="character" w:customStyle="1" w:styleId="32">
    <w:name w:val="Оглавление 3 Знак"/>
    <w:link w:val="31"/>
    <w:qFormat/>
    <w:rsid w:val="00354749"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sid w:val="00354749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qFormat/>
    <w:rsid w:val="00354749"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rsid w:val="00354749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sid w:val="00354749"/>
    <w:rPr>
      <w:rFonts w:ascii="XO Thames" w:hAnsi="XO Thames"/>
      <w:sz w:val="22"/>
    </w:rPr>
  </w:style>
  <w:style w:type="character" w:customStyle="1" w:styleId="15">
    <w:name w:val="Оглавление 1 Знак"/>
    <w:link w:val="14"/>
    <w:qFormat/>
    <w:rsid w:val="0035474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qFormat/>
    <w:rsid w:val="00354749"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qFormat/>
    <w:rsid w:val="00354749"/>
    <w:rPr>
      <w:rFonts w:ascii="XO Thames" w:hAnsi="XO Thames"/>
      <w:sz w:val="28"/>
    </w:rPr>
  </w:style>
  <w:style w:type="character" w:customStyle="1" w:styleId="90">
    <w:name w:val="Оглавление 9 Знак"/>
    <w:link w:val="9"/>
    <w:qFormat/>
    <w:rsid w:val="00354749"/>
    <w:rPr>
      <w:rFonts w:ascii="XO Thames" w:hAnsi="XO Thames"/>
      <w:sz w:val="28"/>
    </w:rPr>
  </w:style>
  <w:style w:type="character" w:customStyle="1" w:styleId="80">
    <w:name w:val="Оглавление 8 Знак"/>
    <w:link w:val="8"/>
    <w:qFormat/>
    <w:rsid w:val="00354749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qFormat/>
    <w:rsid w:val="00354749"/>
    <w:rPr>
      <w:color w:val="000000"/>
      <w:sz w:val="28"/>
    </w:rPr>
  </w:style>
  <w:style w:type="character" w:customStyle="1" w:styleId="ConsPlusNormal1">
    <w:name w:val="ConsPlusNormal1"/>
    <w:link w:val="ConsPlusNormal"/>
    <w:qFormat/>
    <w:rsid w:val="00354749"/>
    <w:rPr>
      <w:sz w:val="28"/>
    </w:rPr>
  </w:style>
  <w:style w:type="character" w:customStyle="1" w:styleId="52">
    <w:name w:val="Оглавление 5 Знак"/>
    <w:link w:val="51"/>
    <w:qFormat/>
    <w:rsid w:val="00354749"/>
    <w:rPr>
      <w:rFonts w:ascii="XO Thames" w:hAnsi="XO Thames"/>
      <w:sz w:val="28"/>
    </w:rPr>
  </w:style>
  <w:style w:type="character" w:customStyle="1" w:styleId="af1">
    <w:name w:val="Нижний колонтитул Знак"/>
    <w:basedOn w:val="16"/>
    <w:link w:val="af0"/>
    <w:qFormat/>
    <w:rsid w:val="00354749"/>
  </w:style>
  <w:style w:type="character" w:customStyle="1" w:styleId="af4">
    <w:name w:val="Подзаголовок Знак"/>
    <w:link w:val="af3"/>
    <w:qFormat/>
    <w:rsid w:val="00354749"/>
    <w:rPr>
      <w:rFonts w:ascii="XO Thames" w:hAnsi="XO Thames"/>
      <w:i/>
      <w:sz w:val="24"/>
    </w:rPr>
  </w:style>
  <w:style w:type="character" w:customStyle="1" w:styleId="af">
    <w:name w:val="Название Знак"/>
    <w:link w:val="ae"/>
    <w:qFormat/>
    <w:rsid w:val="0035474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sid w:val="00354749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sid w:val="00354749"/>
    <w:rPr>
      <w:rFonts w:ascii="XO Thames" w:hAnsi="XO Thames"/>
      <w:b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sid w:val="00354749"/>
  </w:style>
  <w:style w:type="character" w:customStyle="1" w:styleId="ab">
    <w:name w:val="Тема примечания Знак"/>
    <w:basedOn w:val="a9"/>
    <w:link w:val="aa"/>
    <w:uiPriority w:val="99"/>
    <w:semiHidden/>
    <w:qFormat/>
    <w:rsid w:val="003547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D67EFF33B06BAE9A28A08828BA82E64F52A656DD6CBE28F92ACF0B7D2426F19D54EF4B23325F15C1DA320A4E61FEF642O4DBO" TargetMode="External"/><Relationship Id="rId13" Type="http://schemas.openxmlformats.org/officeDocument/2006/relationships/hyperlink" Target="https://login.consultant.ru/link/?req=doc&amp;base=RLAW073&amp;n=450706&amp;dst=100060&amp;field=134&amp;date=26.09.2025" TargetMode="External"/><Relationship Id="rId18" Type="http://schemas.openxmlformats.org/officeDocument/2006/relationships/hyperlink" Target="https://login.consultant.ru/link/?req=doc&amp;base=RLAW073&amp;n=418604&amp;dst=100007&amp;field=134&amp;date=26.09.202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32738&amp;dst=100157&amp;field=134&amp;date=26.09.2025" TargetMode="External"/><Relationship Id="rId17" Type="http://schemas.openxmlformats.org/officeDocument/2006/relationships/hyperlink" Target="https://login.consultant.ru/link/?req=doc&amp;base=RLAW073&amp;n=450706&amp;dst=100080&amp;field=134&amp;date=26.09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32738&amp;dst=100295&amp;field=134&amp;date=26.09.202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50706&amp;dst=100007&amp;field=134&amp;date=26.09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450706&amp;dst=100071&amp;field=134&amp;date=26.09.2025" TargetMode="External"/><Relationship Id="rId10" Type="http://schemas.openxmlformats.org/officeDocument/2006/relationships/hyperlink" Target="https://login.consultant.ru/link/?req=doc&amp;base=RLAW073&amp;n=432738&amp;dst=100056&amp;field=134&amp;date=26.09.2025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32738&amp;dst=100007&amp;field=134&amp;date=26.09.2025" TargetMode="External"/><Relationship Id="rId14" Type="http://schemas.openxmlformats.org/officeDocument/2006/relationships/hyperlink" Target="https://login.consultant.ru/link/?req=doc&amp;base=RLAW073&amp;n=432738&amp;dst=100225&amp;field=134&amp;date=26.09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DD5A0-E562-4B47-B0C0-3EA528159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5237</Words>
  <Characters>29851</Characters>
  <Application>Microsoft Office Word</Application>
  <DocSecurity>0</DocSecurity>
  <Lines>248</Lines>
  <Paragraphs>70</Paragraphs>
  <ScaleCrop>false</ScaleCrop>
  <Company/>
  <LinksUpToDate>false</LinksUpToDate>
  <CharactersWithSpaces>35018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2025-11-20T08:13:00Z</cp:lastPrinted>
  <dcterms:created xsi:type="dcterms:W3CDTF">2025-11-21T12:31:00Z</dcterms:created>
  <dcterms:modified xsi:type="dcterms:W3CDTF">2025-11-21T12:34:00Z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EF192D46932147728006FC6424733275_13</vt:lpwstr>
  </property>
</Properties>
</file>