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DD433E">
        <w:tc>
          <w:tcPr>
            <w:tcW w:w="5428" w:type="dxa"/>
          </w:tcPr>
          <w:p w:rsidR="00190FF9" w:rsidRPr="00DD433E" w:rsidRDefault="00190FF9" w:rsidP="00DD433E">
            <w:pPr>
              <w:widowControl w:val="0"/>
              <w:rPr>
                <w:rFonts w:ascii="Times New Roman" w:hAnsi="Times New Roman"/>
                <w:sz w:val="28"/>
                <w:szCs w:val="28"/>
              </w:rPr>
            </w:pPr>
          </w:p>
        </w:tc>
        <w:tc>
          <w:tcPr>
            <w:tcW w:w="4200" w:type="dxa"/>
          </w:tcPr>
          <w:p w:rsidR="00190FF9" w:rsidRPr="00DD433E" w:rsidRDefault="00190FF9" w:rsidP="00DD433E">
            <w:pPr>
              <w:rPr>
                <w:rFonts w:ascii="Times New Roman" w:hAnsi="Times New Roman"/>
                <w:sz w:val="28"/>
                <w:szCs w:val="28"/>
              </w:rPr>
            </w:pPr>
            <w:r w:rsidRPr="00DD433E">
              <w:rPr>
                <w:rFonts w:ascii="Times New Roman" w:hAnsi="Times New Roman"/>
                <w:sz w:val="28"/>
                <w:szCs w:val="28"/>
              </w:rPr>
              <w:t xml:space="preserve">Приложение </w:t>
            </w:r>
          </w:p>
          <w:p w:rsidR="00DD433E" w:rsidRPr="00DD433E" w:rsidRDefault="00DD433E" w:rsidP="00DD433E">
            <w:pPr>
              <w:widowControl w:val="0"/>
              <w:autoSpaceDE w:val="0"/>
              <w:autoSpaceDN w:val="0"/>
              <w:rPr>
                <w:rFonts w:ascii="Times New Roman" w:hAnsi="Times New Roman"/>
                <w:sz w:val="28"/>
                <w:szCs w:val="28"/>
              </w:rPr>
            </w:pPr>
            <w:r w:rsidRPr="00DD433E">
              <w:rPr>
                <w:rFonts w:ascii="Times New Roman" w:eastAsiaTheme="minorEastAsia" w:hAnsi="Times New Roman"/>
                <w:sz w:val="28"/>
                <w:szCs w:val="28"/>
              </w:rPr>
              <w:t>к постановлению</w:t>
            </w:r>
            <w:r>
              <w:rPr>
                <w:rFonts w:ascii="Times New Roman" w:eastAsiaTheme="minorEastAsia" w:hAnsi="Times New Roman"/>
                <w:sz w:val="28"/>
                <w:szCs w:val="28"/>
              </w:rPr>
              <w:t xml:space="preserve"> </w:t>
            </w:r>
            <w:r w:rsidRPr="00DD433E">
              <w:rPr>
                <w:rFonts w:ascii="Times New Roman" w:eastAsiaTheme="minorEastAsia" w:hAnsi="Times New Roman"/>
                <w:sz w:val="28"/>
                <w:szCs w:val="28"/>
              </w:rPr>
              <w:t>Правительства Рязанской области</w:t>
            </w:r>
          </w:p>
        </w:tc>
      </w:tr>
      <w:tr w:rsidR="00DD433E" w:rsidRPr="00DD433E">
        <w:tc>
          <w:tcPr>
            <w:tcW w:w="5428" w:type="dxa"/>
          </w:tcPr>
          <w:p w:rsidR="00DD433E" w:rsidRPr="00DD433E" w:rsidRDefault="00DD433E" w:rsidP="00DD433E">
            <w:pPr>
              <w:widowControl w:val="0"/>
              <w:rPr>
                <w:rFonts w:ascii="Times New Roman" w:hAnsi="Times New Roman"/>
                <w:sz w:val="28"/>
                <w:szCs w:val="28"/>
              </w:rPr>
            </w:pPr>
          </w:p>
        </w:tc>
        <w:tc>
          <w:tcPr>
            <w:tcW w:w="4200" w:type="dxa"/>
          </w:tcPr>
          <w:p w:rsidR="00DD433E" w:rsidRPr="00DD433E" w:rsidRDefault="00624D46" w:rsidP="00DD433E">
            <w:pPr>
              <w:rPr>
                <w:rFonts w:ascii="Times New Roman" w:hAnsi="Times New Roman"/>
                <w:sz w:val="28"/>
                <w:szCs w:val="28"/>
              </w:rPr>
            </w:pPr>
            <w:r>
              <w:rPr>
                <w:rFonts w:ascii="Times New Roman" w:hAnsi="Times New Roman"/>
                <w:sz w:val="28"/>
                <w:szCs w:val="28"/>
              </w:rPr>
              <w:t>от 09.12.2025 № 382</w:t>
            </w:r>
            <w:bookmarkStart w:id="0" w:name="_GoBack"/>
            <w:bookmarkEnd w:id="0"/>
          </w:p>
        </w:tc>
      </w:tr>
      <w:tr w:rsidR="00DD433E" w:rsidRPr="00DD433E">
        <w:tc>
          <w:tcPr>
            <w:tcW w:w="5428" w:type="dxa"/>
          </w:tcPr>
          <w:p w:rsidR="00DD433E" w:rsidRPr="00DD433E" w:rsidRDefault="00DD433E" w:rsidP="00DD433E">
            <w:pPr>
              <w:widowControl w:val="0"/>
              <w:rPr>
                <w:rFonts w:ascii="Times New Roman" w:hAnsi="Times New Roman"/>
                <w:sz w:val="28"/>
                <w:szCs w:val="28"/>
              </w:rPr>
            </w:pPr>
          </w:p>
        </w:tc>
        <w:tc>
          <w:tcPr>
            <w:tcW w:w="4200" w:type="dxa"/>
          </w:tcPr>
          <w:p w:rsidR="00DD433E" w:rsidRPr="00DD433E" w:rsidRDefault="00DD433E" w:rsidP="00DD433E">
            <w:pPr>
              <w:rPr>
                <w:rFonts w:ascii="Times New Roman" w:hAnsi="Times New Roman"/>
                <w:sz w:val="28"/>
                <w:szCs w:val="28"/>
              </w:rPr>
            </w:pPr>
          </w:p>
        </w:tc>
      </w:tr>
      <w:tr w:rsidR="00DD433E" w:rsidRPr="00DD433E">
        <w:tc>
          <w:tcPr>
            <w:tcW w:w="5428" w:type="dxa"/>
          </w:tcPr>
          <w:p w:rsidR="00DD433E" w:rsidRPr="00DD433E" w:rsidRDefault="00DD433E" w:rsidP="00DD433E">
            <w:pPr>
              <w:widowControl w:val="0"/>
              <w:rPr>
                <w:rFonts w:ascii="Times New Roman" w:hAnsi="Times New Roman"/>
                <w:sz w:val="28"/>
                <w:szCs w:val="28"/>
              </w:rPr>
            </w:pPr>
          </w:p>
        </w:tc>
        <w:tc>
          <w:tcPr>
            <w:tcW w:w="4200" w:type="dxa"/>
          </w:tcPr>
          <w:p w:rsidR="00DD433E" w:rsidRPr="00DD433E" w:rsidRDefault="00DD433E" w:rsidP="00DD433E">
            <w:pPr>
              <w:rPr>
                <w:rFonts w:ascii="Times New Roman" w:hAnsi="Times New Roman"/>
                <w:sz w:val="28"/>
                <w:szCs w:val="28"/>
              </w:rPr>
            </w:pPr>
          </w:p>
        </w:tc>
      </w:tr>
    </w:tbl>
    <w:p w:rsidR="00DD433E" w:rsidRPr="00DD433E" w:rsidRDefault="00DD433E" w:rsidP="00DD433E">
      <w:pPr>
        <w:widowControl w:val="0"/>
        <w:autoSpaceDE w:val="0"/>
        <w:autoSpaceDN w:val="0"/>
        <w:jc w:val="center"/>
        <w:rPr>
          <w:rFonts w:ascii="Times New Roman" w:eastAsiaTheme="minorEastAsia" w:hAnsi="Times New Roman"/>
          <w:sz w:val="28"/>
          <w:szCs w:val="28"/>
        </w:rPr>
      </w:pPr>
    </w:p>
    <w:p w:rsidR="00DD433E" w:rsidRPr="00DD433E" w:rsidRDefault="00DD433E" w:rsidP="00DD433E">
      <w:pPr>
        <w:widowControl w:val="0"/>
        <w:autoSpaceDE w:val="0"/>
        <w:autoSpaceDN w:val="0"/>
        <w:jc w:val="center"/>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П</w:t>
      </w:r>
      <w:proofErr w:type="gramEnd"/>
      <w:r>
        <w:rPr>
          <w:rFonts w:ascii="Times New Roman" w:eastAsiaTheme="minorEastAsia" w:hAnsi="Times New Roman"/>
          <w:sz w:val="28"/>
          <w:szCs w:val="28"/>
        </w:rPr>
        <w:t xml:space="preserve"> </w:t>
      </w:r>
      <w:r w:rsidRPr="00DD433E">
        <w:rPr>
          <w:rFonts w:ascii="Times New Roman" w:eastAsiaTheme="minorEastAsia" w:hAnsi="Times New Roman"/>
          <w:sz w:val="28"/>
          <w:szCs w:val="28"/>
        </w:rPr>
        <w:t>О</w:t>
      </w:r>
      <w:r>
        <w:rPr>
          <w:rFonts w:ascii="Times New Roman" w:eastAsiaTheme="minorEastAsia" w:hAnsi="Times New Roman"/>
          <w:sz w:val="28"/>
          <w:szCs w:val="28"/>
        </w:rPr>
        <w:t xml:space="preserve"> </w:t>
      </w:r>
      <w:r w:rsidRPr="00DD433E">
        <w:rPr>
          <w:rFonts w:ascii="Times New Roman" w:eastAsiaTheme="minorEastAsia" w:hAnsi="Times New Roman"/>
          <w:sz w:val="28"/>
          <w:szCs w:val="28"/>
        </w:rPr>
        <w:t>Р</w:t>
      </w:r>
      <w:r>
        <w:rPr>
          <w:rFonts w:ascii="Times New Roman" w:eastAsiaTheme="minorEastAsia" w:hAnsi="Times New Roman"/>
          <w:sz w:val="28"/>
          <w:szCs w:val="28"/>
        </w:rPr>
        <w:t xml:space="preserve"> </w:t>
      </w:r>
      <w:r w:rsidRPr="00DD433E">
        <w:rPr>
          <w:rFonts w:ascii="Times New Roman" w:eastAsiaTheme="minorEastAsia" w:hAnsi="Times New Roman"/>
          <w:sz w:val="28"/>
          <w:szCs w:val="28"/>
        </w:rPr>
        <w:t>Я</w:t>
      </w:r>
      <w:r>
        <w:rPr>
          <w:rFonts w:ascii="Times New Roman" w:eastAsiaTheme="minorEastAsia" w:hAnsi="Times New Roman"/>
          <w:sz w:val="28"/>
          <w:szCs w:val="28"/>
        </w:rPr>
        <w:t xml:space="preserve"> </w:t>
      </w:r>
      <w:r w:rsidRPr="00DD433E">
        <w:rPr>
          <w:rFonts w:ascii="Times New Roman" w:eastAsiaTheme="minorEastAsia" w:hAnsi="Times New Roman"/>
          <w:sz w:val="28"/>
          <w:szCs w:val="28"/>
        </w:rPr>
        <w:t>Д</w:t>
      </w:r>
      <w:r>
        <w:rPr>
          <w:rFonts w:ascii="Times New Roman" w:eastAsiaTheme="minorEastAsia" w:hAnsi="Times New Roman"/>
          <w:sz w:val="28"/>
          <w:szCs w:val="28"/>
        </w:rPr>
        <w:t xml:space="preserve"> </w:t>
      </w:r>
      <w:r w:rsidRPr="00DD433E">
        <w:rPr>
          <w:rFonts w:ascii="Times New Roman" w:eastAsiaTheme="minorEastAsia" w:hAnsi="Times New Roman"/>
          <w:sz w:val="28"/>
          <w:szCs w:val="28"/>
        </w:rPr>
        <w:t>О</w:t>
      </w:r>
      <w:r>
        <w:rPr>
          <w:rFonts w:ascii="Times New Roman" w:eastAsiaTheme="minorEastAsia" w:hAnsi="Times New Roman"/>
          <w:sz w:val="28"/>
          <w:szCs w:val="28"/>
        </w:rPr>
        <w:t xml:space="preserve"> </w:t>
      </w:r>
      <w:r w:rsidRPr="00DD433E">
        <w:rPr>
          <w:rFonts w:ascii="Times New Roman" w:eastAsiaTheme="minorEastAsia" w:hAnsi="Times New Roman"/>
          <w:sz w:val="28"/>
          <w:szCs w:val="28"/>
        </w:rPr>
        <w:t>К</w:t>
      </w:r>
    </w:p>
    <w:p w:rsidR="00DD433E" w:rsidRDefault="00DD433E" w:rsidP="00DD433E">
      <w:pPr>
        <w:widowControl w:val="0"/>
        <w:autoSpaceDE w:val="0"/>
        <w:autoSpaceDN w:val="0"/>
        <w:jc w:val="center"/>
        <w:rPr>
          <w:rFonts w:ascii="Times New Roman" w:eastAsiaTheme="minorEastAsia" w:hAnsi="Times New Roman"/>
          <w:sz w:val="28"/>
          <w:szCs w:val="28"/>
        </w:rPr>
      </w:pPr>
      <w:r w:rsidRPr="00DD433E">
        <w:rPr>
          <w:rFonts w:ascii="Times New Roman" w:eastAsiaTheme="minorEastAsia" w:hAnsi="Times New Roman"/>
          <w:sz w:val="28"/>
          <w:szCs w:val="28"/>
        </w:rPr>
        <w:t>предоставления субсидий на возмещение части затрат</w:t>
      </w:r>
    </w:p>
    <w:p w:rsidR="00DD433E" w:rsidRPr="00DD433E" w:rsidRDefault="00DD433E" w:rsidP="00DD433E">
      <w:pPr>
        <w:widowControl w:val="0"/>
        <w:autoSpaceDE w:val="0"/>
        <w:autoSpaceDN w:val="0"/>
        <w:jc w:val="center"/>
        <w:rPr>
          <w:rFonts w:ascii="Times New Roman" w:eastAsiaTheme="minorEastAsia" w:hAnsi="Times New Roman"/>
          <w:b/>
          <w:sz w:val="28"/>
          <w:szCs w:val="28"/>
        </w:rPr>
      </w:pPr>
      <w:r w:rsidRPr="00DD433E">
        <w:rPr>
          <w:rFonts w:ascii="Times New Roman" w:eastAsiaTheme="minorEastAsia" w:hAnsi="Times New Roman"/>
          <w:sz w:val="28"/>
          <w:szCs w:val="28"/>
        </w:rPr>
        <w:t>на проведение молекулярной генетической экспертизы</w:t>
      </w:r>
    </w:p>
    <w:p w:rsidR="00DD433E" w:rsidRPr="00DD433E" w:rsidRDefault="00DD433E" w:rsidP="00DD433E">
      <w:pPr>
        <w:widowControl w:val="0"/>
        <w:autoSpaceDE w:val="0"/>
        <w:autoSpaceDN w:val="0"/>
        <w:jc w:val="center"/>
        <w:outlineLvl w:val="1"/>
        <w:rPr>
          <w:rFonts w:ascii="Times New Roman" w:eastAsiaTheme="minorEastAsia" w:hAnsi="Times New Roman"/>
          <w:sz w:val="28"/>
          <w:szCs w:val="28"/>
        </w:rPr>
      </w:pPr>
    </w:p>
    <w:p w:rsidR="00DD433E" w:rsidRPr="00DD433E" w:rsidRDefault="00DD433E" w:rsidP="00DD433E">
      <w:pPr>
        <w:widowControl w:val="0"/>
        <w:autoSpaceDE w:val="0"/>
        <w:autoSpaceDN w:val="0"/>
        <w:jc w:val="center"/>
        <w:outlineLvl w:val="1"/>
        <w:rPr>
          <w:rFonts w:ascii="Times New Roman" w:eastAsiaTheme="minorEastAsia" w:hAnsi="Times New Roman"/>
          <w:sz w:val="28"/>
          <w:szCs w:val="28"/>
        </w:rPr>
      </w:pPr>
      <w:r w:rsidRPr="00DD433E">
        <w:rPr>
          <w:rFonts w:ascii="Times New Roman" w:eastAsiaTheme="minorEastAsia" w:hAnsi="Times New Roman"/>
          <w:sz w:val="28"/>
          <w:szCs w:val="28"/>
        </w:rPr>
        <w:t>I. Общие положения о предоставлении субсидии</w:t>
      </w:r>
    </w:p>
    <w:p w:rsidR="00DD433E" w:rsidRPr="00DD433E" w:rsidRDefault="00DD433E" w:rsidP="00DD433E">
      <w:pPr>
        <w:widowControl w:val="0"/>
        <w:autoSpaceDE w:val="0"/>
        <w:autoSpaceDN w:val="0"/>
        <w:jc w:val="both"/>
        <w:rPr>
          <w:rFonts w:ascii="Times New Roman" w:eastAsiaTheme="minorEastAsia" w:hAnsi="Times New Roman"/>
          <w:sz w:val="28"/>
          <w:szCs w:val="28"/>
        </w:rPr>
      </w:pPr>
    </w:p>
    <w:p w:rsidR="00DD433E" w:rsidRPr="00DD433E" w:rsidRDefault="00A73E5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1.1. </w:t>
      </w:r>
      <w:proofErr w:type="gramStart"/>
      <w:r w:rsidR="00DD433E" w:rsidRPr="00DD433E">
        <w:rPr>
          <w:rFonts w:ascii="Times New Roman" w:eastAsiaTheme="minorEastAsia" w:hAnsi="Times New Roman"/>
          <w:sz w:val="28"/>
          <w:szCs w:val="28"/>
        </w:rPr>
        <w:t xml:space="preserve">Настоящий Порядок разработан в соответствии со </w:t>
      </w:r>
      <w:hyperlink r:id="rId10">
        <w:r w:rsidR="00DD433E" w:rsidRPr="00DD433E">
          <w:rPr>
            <w:rFonts w:ascii="Times New Roman" w:eastAsiaTheme="minorEastAsia" w:hAnsi="Times New Roman"/>
            <w:sz w:val="28"/>
            <w:szCs w:val="28"/>
          </w:rPr>
          <w:t>статьей 78</w:t>
        </w:r>
      </w:hyperlink>
      <w:r w:rsidR="00DD433E" w:rsidRPr="00DD433E">
        <w:rPr>
          <w:rFonts w:ascii="Times New Roman" w:eastAsiaTheme="minorEastAsia" w:hAnsi="Times New Roman"/>
          <w:sz w:val="28"/>
          <w:szCs w:val="28"/>
        </w:rPr>
        <w:t xml:space="preserve"> Бюджетного кодекса Российской Федерации, </w:t>
      </w:r>
      <w:hyperlink r:id="rId11">
        <w:r w:rsidR="00DD433E" w:rsidRPr="00DD433E">
          <w:rPr>
            <w:rFonts w:ascii="Times New Roman" w:eastAsiaTheme="minorEastAsia" w:hAnsi="Times New Roman"/>
            <w:sz w:val="28"/>
            <w:szCs w:val="28"/>
          </w:rPr>
          <w:t>постановлением</w:t>
        </w:r>
      </w:hyperlink>
      <w:r w:rsidR="00DD433E" w:rsidRPr="00DD433E">
        <w:rPr>
          <w:rFonts w:ascii="Times New Roman" w:eastAsiaTheme="minorEastAsia" w:hAnsi="Times New Roman"/>
          <w:sz w:val="28"/>
          <w:szCs w:val="28"/>
        </w:rPr>
        <w:t xml:space="preserve">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производителям товаров</w:t>
      </w:r>
      <w:proofErr w:type="gramEnd"/>
      <w:r w:rsidR="00DD433E" w:rsidRPr="00DD433E">
        <w:rPr>
          <w:rFonts w:ascii="Times New Roman" w:eastAsiaTheme="minorEastAsia" w:hAnsi="Times New Roman"/>
          <w:sz w:val="28"/>
          <w:szCs w:val="28"/>
        </w:rPr>
        <w:t xml:space="preserve">, работ, услуг и проведение отборов получателей указанных субсидий, в том числе грантов в форме субсидий», законом Рязанской области об областном бюджете на </w:t>
      </w:r>
      <w:r w:rsidR="00DD433E" w:rsidRPr="00DD433E">
        <w:rPr>
          <w:rFonts w:ascii="Times New Roman" w:eastAsiaTheme="minorEastAsia" w:hAnsi="Times New Roman"/>
          <w:spacing w:val="-4"/>
          <w:sz w:val="28"/>
          <w:szCs w:val="28"/>
        </w:rPr>
        <w:t xml:space="preserve">очередной финансовый год и плановый период, </w:t>
      </w:r>
      <w:hyperlink r:id="rId12">
        <w:r w:rsidR="00DD433E" w:rsidRPr="00DD433E">
          <w:rPr>
            <w:rFonts w:ascii="Times New Roman" w:eastAsiaTheme="minorEastAsia" w:hAnsi="Times New Roman"/>
            <w:spacing w:val="-4"/>
            <w:sz w:val="28"/>
            <w:szCs w:val="28"/>
          </w:rPr>
          <w:t>распоряжением</w:t>
        </w:r>
      </w:hyperlink>
      <w:r w:rsidR="00DD433E" w:rsidRPr="00DD433E">
        <w:rPr>
          <w:rFonts w:ascii="Times New Roman" w:eastAsiaTheme="minorEastAsia" w:hAnsi="Times New Roman"/>
          <w:spacing w:val="-4"/>
          <w:sz w:val="28"/>
          <w:szCs w:val="28"/>
        </w:rPr>
        <w:t xml:space="preserve"> Правительства</w:t>
      </w:r>
      <w:r w:rsidR="00DD433E" w:rsidRPr="00DD433E">
        <w:rPr>
          <w:rFonts w:ascii="Times New Roman" w:eastAsiaTheme="minorEastAsia" w:hAnsi="Times New Roman"/>
          <w:sz w:val="28"/>
          <w:szCs w:val="28"/>
        </w:rPr>
        <w:t xml:space="preserve"> Рязанской области от 12 декабря 2023 г. № 749-р.</w:t>
      </w:r>
    </w:p>
    <w:p w:rsidR="00DD433E" w:rsidRPr="00DD433E" w:rsidRDefault="00A73E58" w:rsidP="00730C01">
      <w:pPr>
        <w:autoSpaceDE w:val="0"/>
        <w:autoSpaceDN w:val="0"/>
        <w:adjustRightInd w:val="0"/>
        <w:ind w:firstLine="709"/>
        <w:jc w:val="both"/>
        <w:rPr>
          <w:rFonts w:ascii="Times New Roman" w:eastAsiaTheme="minorHAnsi" w:hAnsi="Times New Roman"/>
          <w:sz w:val="28"/>
          <w:szCs w:val="28"/>
          <w:lang w:eastAsia="en-US"/>
        </w:rPr>
      </w:pPr>
      <w:bookmarkStart w:id="1" w:name="P45"/>
      <w:bookmarkEnd w:id="1"/>
      <w:r>
        <w:rPr>
          <w:rFonts w:ascii="Times New Roman" w:eastAsiaTheme="minorHAnsi" w:hAnsi="Times New Roman"/>
          <w:sz w:val="28"/>
          <w:szCs w:val="28"/>
          <w:lang w:eastAsia="en-US"/>
        </w:rPr>
        <w:t>1.2. </w:t>
      </w:r>
      <w:proofErr w:type="gramStart"/>
      <w:r w:rsidR="00DD433E" w:rsidRPr="00DD433E">
        <w:rPr>
          <w:rFonts w:ascii="Times New Roman" w:eastAsiaTheme="minorHAnsi" w:hAnsi="Times New Roman"/>
          <w:sz w:val="28"/>
          <w:szCs w:val="28"/>
          <w:lang w:eastAsia="en-US"/>
        </w:rPr>
        <w:t xml:space="preserve">Настоящий Порядок регулирует механизм предоставления субсидий за счет средств областного бюджета и средств, источником финансового обеспечения которых являются субсидии из федерального бюджета бюджету Рязанской области, в целях возмещения </w:t>
      </w:r>
      <w:bookmarkStart w:id="2" w:name="Par1"/>
      <w:bookmarkEnd w:id="2"/>
      <w:r w:rsidR="00DD433E" w:rsidRPr="00DD433E">
        <w:rPr>
          <w:rFonts w:ascii="Times New Roman" w:eastAsiaTheme="minorHAnsi" w:hAnsi="Times New Roman"/>
          <w:sz w:val="28"/>
          <w:szCs w:val="28"/>
          <w:lang w:eastAsia="en-US"/>
        </w:rPr>
        <w:t xml:space="preserve">части затрат племенным хозяйствам на проведение молекулярной генетической экспертизы (без учета налога на добавленную стоимость) племенного молодняка крупного рогатого скота  (далее </w:t>
      </w:r>
      <w:r>
        <w:rPr>
          <w:rFonts w:ascii="Times New Roman" w:eastAsiaTheme="minorHAnsi" w:hAnsi="Times New Roman"/>
          <w:sz w:val="28"/>
          <w:szCs w:val="28"/>
          <w:lang w:eastAsia="en-US"/>
        </w:rPr>
        <w:t>–</w:t>
      </w:r>
      <w:r w:rsidR="00DD433E" w:rsidRPr="00DD433E">
        <w:rPr>
          <w:rFonts w:ascii="Times New Roman" w:eastAsiaTheme="minorHAnsi" w:hAnsi="Times New Roman"/>
          <w:sz w:val="28"/>
          <w:szCs w:val="28"/>
          <w:lang w:eastAsia="en-US"/>
        </w:rPr>
        <w:t xml:space="preserve"> соответственно субсидия, категория отбора, Получатель).</w:t>
      </w:r>
      <w:proofErr w:type="gramEnd"/>
    </w:p>
    <w:p w:rsidR="00DD433E" w:rsidRPr="00DD433E" w:rsidRDefault="00DD433E" w:rsidP="00730C01">
      <w:pPr>
        <w:autoSpaceDE w:val="0"/>
        <w:autoSpaceDN w:val="0"/>
        <w:adjustRightInd w:val="0"/>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Направлением затрат, на возмещение которых предоставляется субсидия, являются расходы на проведение молекулярной генетической экспертизы, произведенные в текущем финансовом году.</w:t>
      </w:r>
    </w:p>
    <w:p w:rsidR="00DD433E" w:rsidRPr="00DD433E" w:rsidRDefault="00DD433E" w:rsidP="00730C01">
      <w:pPr>
        <w:autoSpaceDE w:val="0"/>
        <w:autoSpaceDN w:val="0"/>
        <w:adjustRightInd w:val="0"/>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Понятия, используемые в настоящем Порядке, означают следующее:</w:t>
      </w:r>
    </w:p>
    <w:p w:rsidR="00DD433E" w:rsidRPr="00DD433E" w:rsidRDefault="00DD433E" w:rsidP="00730C01">
      <w:pPr>
        <w:autoSpaceDE w:val="0"/>
        <w:autoSpaceDN w:val="0"/>
        <w:adjustRightInd w:val="0"/>
        <w:ind w:firstLine="709"/>
        <w:jc w:val="both"/>
        <w:rPr>
          <w:rFonts w:ascii="Times New Roman" w:eastAsiaTheme="minorHAnsi" w:hAnsi="Times New Roman"/>
          <w:sz w:val="28"/>
          <w:szCs w:val="28"/>
          <w:lang w:eastAsia="en-US"/>
        </w:rPr>
      </w:pPr>
      <w:proofErr w:type="gramStart"/>
      <w:r w:rsidRPr="00DD433E">
        <w:rPr>
          <w:rFonts w:ascii="Times New Roman" w:eastAsiaTheme="minorHAnsi" w:hAnsi="Times New Roman"/>
          <w:spacing w:val="-4"/>
          <w:sz w:val="28"/>
          <w:szCs w:val="28"/>
          <w:lang w:eastAsia="en-US"/>
        </w:rPr>
        <w:t xml:space="preserve">«молекулярная генетическая экспертиза» </w:t>
      </w:r>
      <w:r w:rsidR="00A73E58" w:rsidRPr="00A73E58">
        <w:rPr>
          <w:rFonts w:ascii="Times New Roman" w:eastAsiaTheme="minorHAnsi" w:hAnsi="Times New Roman"/>
          <w:spacing w:val="-4"/>
          <w:sz w:val="28"/>
          <w:szCs w:val="28"/>
          <w:lang w:eastAsia="en-US"/>
        </w:rPr>
        <w:t>–</w:t>
      </w:r>
      <w:r w:rsidRPr="00DD433E">
        <w:rPr>
          <w:rFonts w:ascii="Times New Roman" w:eastAsiaTheme="minorHAnsi" w:hAnsi="Times New Roman"/>
          <w:spacing w:val="-4"/>
          <w:sz w:val="28"/>
          <w:szCs w:val="28"/>
          <w:lang w:eastAsia="en-US"/>
        </w:rPr>
        <w:t xml:space="preserve"> исследование биологического</w:t>
      </w:r>
      <w:r w:rsidRPr="00DD433E">
        <w:rPr>
          <w:rFonts w:ascii="Times New Roman" w:eastAsiaTheme="minorHAnsi" w:hAnsi="Times New Roman"/>
          <w:sz w:val="28"/>
          <w:szCs w:val="28"/>
          <w:lang w:eastAsia="en-US"/>
        </w:rPr>
        <w:t xml:space="preserve">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w:t>
      </w:r>
      <w:proofErr w:type="gramEnd"/>
      <w:r w:rsidRPr="00DD433E">
        <w:rPr>
          <w:rFonts w:ascii="Times New Roman" w:eastAsiaTheme="minorHAnsi" w:hAnsi="Times New Roman"/>
          <w:sz w:val="28"/>
          <w:szCs w:val="28"/>
          <w:lang w:eastAsia="en-US"/>
        </w:rPr>
        <w:t xml:space="preserve">). </w:t>
      </w:r>
      <w:r w:rsidRPr="00DD433E">
        <w:rPr>
          <w:rFonts w:ascii="Times New Roman" w:eastAsiaTheme="minorHAnsi" w:hAnsi="Times New Roman"/>
          <w:sz w:val="28"/>
          <w:szCs w:val="28"/>
          <w:lang w:eastAsia="en-US"/>
        </w:rPr>
        <w:lastRenderedPageBreak/>
        <w:t>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DD433E" w:rsidRPr="00DD433E" w:rsidRDefault="00DD433E" w:rsidP="00730C01">
      <w:pPr>
        <w:autoSpaceDE w:val="0"/>
        <w:autoSpaceDN w:val="0"/>
        <w:adjustRightInd w:val="0"/>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 xml:space="preserve">«племенной молодняк крупного рогатого скота» </w:t>
      </w:r>
      <w:r w:rsidR="00A73E58">
        <w:rPr>
          <w:rFonts w:ascii="Times New Roman" w:eastAsiaTheme="minorHAnsi" w:hAnsi="Times New Roman"/>
          <w:sz w:val="28"/>
          <w:szCs w:val="28"/>
          <w:lang w:eastAsia="en-US"/>
        </w:rPr>
        <w:t>–</w:t>
      </w:r>
      <w:r w:rsidRPr="00DD433E">
        <w:rPr>
          <w:rFonts w:ascii="Times New Roman" w:eastAsiaTheme="minorHAnsi" w:hAnsi="Times New Roman"/>
          <w:sz w:val="28"/>
          <w:szCs w:val="28"/>
          <w:lang w:eastAsia="en-US"/>
        </w:rPr>
        <w:t xml:space="preserve">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w:t>
      </w:r>
    </w:p>
    <w:p w:rsidR="00DD433E" w:rsidRPr="00DD433E" w:rsidRDefault="00A73E58" w:rsidP="00730C01">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1.3. </w:t>
      </w:r>
      <w:r w:rsidR="00DD433E" w:rsidRPr="00DD433E">
        <w:rPr>
          <w:rFonts w:ascii="Times New Roman" w:eastAsiaTheme="minorHAnsi" w:hAnsi="Times New Roman"/>
          <w:sz w:val="28"/>
          <w:szCs w:val="28"/>
          <w:lang w:eastAsia="en-US"/>
        </w:rPr>
        <w:t>Для Получателя,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D433E" w:rsidRPr="00DD433E" w:rsidRDefault="00DD433E" w:rsidP="00730C01">
      <w:pPr>
        <w:autoSpaceDE w:val="0"/>
        <w:autoSpaceDN w:val="0"/>
        <w:adjustRightInd w:val="0"/>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1.4.</w:t>
      </w:r>
      <w:r w:rsidR="00A73E58">
        <w:rPr>
          <w:rFonts w:ascii="Times New Roman" w:eastAsiaTheme="minorHAnsi" w:hAnsi="Times New Roman"/>
          <w:sz w:val="28"/>
          <w:szCs w:val="28"/>
          <w:lang w:eastAsia="en-US"/>
        </w:rPr>
        <w:t> </w:t>
      </w:r>
      <w:r w:rsidRPr="00DD433E">
        <w:rPr>
          <w:rFonts w:ascii="Times New Roman" w:eastAsiaTheme="minorHAnsi" w:hAnsi="Times New Roman"/>
          <w:sz w:val="28"/>
          <w:szCs w:val="28"/>
          <w:lang w:eastAsia="en-US"/>
        </w:rPr>
        <w:t xml:space="preserve">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 является министерство сельского хозяйства и продовольствия Рязанской области (далее </w:t>
      </w:r>
      <w:r w:rsidR="00A73E58">
        <w:rPr>
          <w:rFonts w:ascii="Times New Roman" w:eastAsiaTheme="minorHAnsi" w:hAnsi="Times New Roman"/>
          <w:sz w:val="28"/>
          <w:szCs w:val="28"/>
          <w:lang w:eastAsia="en-US"/>
        </w:rPr>
        <w:t>–</w:t>
      </w:r>
      <w:r w:rsidRPr="00DD433E">
        <w:rPr>
          <w:rFonts w:ascii="Times New Roman" w:eastAsiaTheme="minorHAnsi" w:hAnsi="Times New Roman"/>
          <w:sz w:val="28"/>
          <w:szCs w:val="28"/>
          <w:lang w:eastAsia="en-US"/>
        </w:rPr>
        <w:t xml:space="preserve"> Министерство).</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Министерство предоставляет субсидии в пределах бюджетных ассигнований, предусмотренных в областном бюджете на текущий финансовый год, и доведенных лимитов бюджетных обязательств на цель, указанную в </w:t>
      </w:r>
      <w:hyperlink w:anchor="P45">
        <w:r w:rsidRPr="00DD433E">
          <w:rPr>
            <w:rFonts w:ascii="Times New Roman" w:eastAsiaTheme="minorEastAsia" w:hAnsi="Times New Roman"/>
            <w:sz w:val="28"/>
            <w:szCs w:val="28"/>
          </w:rPr>
          <w:t>пункте 1.2</w:t>
        </w:r>
      </w:hyperlink>
      <w:r w:rsidRPr="00DD433E">
        <w:rPr>
          <w:rFonts w:ascii="Times New Roman" w:eastAsiaTheme="minorEastAsia" w:hAnsi="Times New Roman"/>
          <w:sz w:val="28"/>
          <w:szCs w:val="28"/>
        </w:rPr>
        <w:t xml:space="preserve">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w:t>
      </w:r>
      <w:r w:rsidR="00A73E58">
        <w:rPr>
          <w:rFonts w:ascii="Times New Roman" w:eastAsiaTheme="minorEastAsia" w:hAnsi="Times New Roman"/>
          <w:sz w:val="28"/>
          <w:szCs w:val="28"/>
        </w:rPr>
        <w:t>–</w:t>
      </w:r>
      <w:r w:rsidRPr="00DD433E">
        <w:rPr>
          <w:rFonts w:ascii="Times New Roman" w:eastAsiaTheme="minorEastAsia" w:hAnsi="Times New Roman"/>
          <w:sz w:val="28"/>
          <w:szCs w:val="28"/>
        </w:rPr>
        <w:t xml:space="preserve"> единый портал) в разделе «Бюджет» в порядке, установленном Министерством финансов Российской Федерации.</w:t>
      </w:r>
    </w:p>
    <w:p w:rsidR="00DD433E" w:rsidRPr="00DD433E" w:rsidRDefault="00DD433E" w:rsidP="00730C01">
      <w:pPr>
        <w:widowControl w:val="0"/>
        <w:autoSpaceDE w:val="0"/>
        <w:autoSpaceDN w:val="0"/>
        <w:ind w:firstLine="709"/>
        <w:jc w:val="center"/>
        <w:outlineLvl w:val="1"/>
        <w:rPr>
          <w:rFonts w:ascii="Times New Roman" w:eastAsiaTheme="minorEastAsia" w:hAnsi="Times New Roman"/>
          <w:sz w:val="28"/>
          <w:szCs w:val="28"/>
        </w:rPr>
      </w:pPr>
    </w:p>
    <w:p w:rsidR="00DD433E" w:rsidRPr="00DD433E" w:rsidRDefault="00DD433E" w:rsidP="00730C01">
      <w:pPr>
        <w:widowControl w:val="0"/>
        <w:autoSpaceDE w:val="0"/>
        <w:autoSpaceDN w:val="0"/>
        <w:jc w:val="center"/>
        <w:outlineLvl w:val="1"/>
        <w:rPr>
          <w:rFonts w:ascii="Times New Roman" w:eastAsiaTheme="minorEastAsia" w:hAnsi="Times New Roman"/>
          <w:sz w:val="28"/>
          <w:szCs w:val="28"/>
        </w:rPr>
      </w:pPr>
      <w:r w:rsidRPr="00DD433E">
        <w:rPr>
          <w:rFonts w:ascii="Times New Roman" w:eastAsiaTheme="minorEastAsia" w:hAnsi="Times New Roman"/>
          <w:sz w:val="28"/>
          <w:szCs w:val="28"/>
        </w:rPr>
        <w:t>II. Порядок проведения отбора Получателей</w:t>
      </w:r>
      <w:r w:rsidR="00730C01">
        <w:rPr>
          <w:rFonts w:ascii="Times New Roman" w:eastAsiaTheme="minorEastAsia" w:hAnsi="Times New Roman"/>
          <w:sz w:val="28"/>
          <w:szCs w:val="28"/>
        </w:rPr>
        <w:br/>
      </w:r>
      <w:r w:rsidRPr="00DD433E">
        <w:rPr>
          <w:rFonts w:ascii="Times New Roman" w:eastAsiaTheme="minorEastAsia" w:hAnsi="Times New Roman"/>
          <w:sz w:val="28"/>
          <w:szCs w:val="28"/>
        </w:rPr>
        <w:t>для предоставления</w:t>
      </w:r>
      <w:r w:rsidR="00730C01">
        <w:rPr>
          <w:rFonts w:ascii="Times New Roman" w:eastAsiaTheme="minorEastAsia" w:hAnsi="Times New Roman"/>
          <w:sz w:val="28"/>
          <w:szCs w:val="28"/>
        </w:rPr>
        <w:t xml:space="preserve"> </w:t>
      </w:r>
      <w:r w:rsidRPr="00DD433E">
        <w:rPr>
          <w:rFonts w:ascii="Times New Roman" w:eastAsiaTheme="minorEastAsia" w:hAnsi="Times New Roman"/>
          <w:sz w:val="28"/>
          <w:szCs w:val="28"/>
        </w:rPr>
        <w:t>субсидии</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p>
    <w:p w:rsidR="00DD433E" w:rsidRPr="00DD433E" w:rsidRDefault="00A73E5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2.1. </w:t>
      </w:r>
      <w:r w:rsidR="00DD433E" w:rsidRPr="00DD433E">
        <w:rPr>
          <w:rFonts w:ascii="Times New Roman" w:eastAsiaTheme="minorEastAsia" w:hAnsi="Times New Roman"/>
          <w:sz w:val="28"/>
          <w:szCs w:val="28"/>
        </w:rPr>
        <w:t xml:space="preserve">Отбор Получателей проводится способом запроса предложений (далее </w:t>
      </w:r>
      <w:r>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отбор).</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bookmarkStart w:id="3" w:name="P91"/>
      <w:bookmarkEnd w:id="3"/>
      <w:proofErr w:type="gramStart"/>
      <w:r w:rsidRPr="00DD433E">
        <w:rPr>
          <w:rFonts w:ascii="Times New Roman" w:eastAsiaTheme="minorEastAsia" w:hAnsi="Times New Roman"/>
          <w:spacing w:val="-6"/>
          <w:sz w:val="28"/>
          <w:szCs w:val="28"/>
        </w:rPr>
        <w:t>Отбор осуществляется Министерством с использованием</w:t>
      </w:r>
      <w:r w:rsidR="00A73E58" w:rsidRPr="00A73E58">
        <w:rPr>
          <w:rFonts w:ascii="Times New Roman" w:eastAsiaTheme="minorEastAsia" w:hAnsi="Times New Roman"/>
          <w:spacing w:val="-6"/>
          <w:sz w:val="28"/>
          <w:szCs w:val="28"/>
        </w:rPr>
        <w:t xml:space="preserve"> </w:t>
      </w:r>
      <w:r w:rsidRPr="00DD433E">
        <w:rPr>
          <w:rFonts w:ascii="Times New Roman" w:eastAsiaTheme="minorEastAsia" w:hAnsi="Times New Roman"/>
          <w:spacing w:val="-6"/>
          <w:sz w:val="28"/>
          <w:szCs w:val="28"/>
        </w:rPr>
        <w:t>государственной</w:t>
      </w:r>
      <w:r w:rsidRPr="00DD433E">
        <w:rPr>
          <w:rFonts w:ascii="Times New Roman" w:eastAsiaTheme="minorEastAsia" w:hAnsi="Times New Roman"/>
          <w:sz w:val="28"/>
          <w:szCs w:val="28"/>
        </w:rPr>
        <w:t xml:space="preserve"> интегрированной информационной системы управления общественными финансами «Электронный бюджет» на сайте https://promote.budget.gov.ru/ на основании заявки, направленной Получателем для участия в отборе (далее соответственно </w:t>
      </w:r>
      <w:r w:rsidR="00A73E58">
        <w:rPr>
          <w:rFonts w:ascii="Times New Roman" w:eastAsiaTheme="minorEastAsia" w:hAnsi="Times New Roman"/>
          <w:sz w:val="28"/>
          <w:szCs w:val="28"/>
        </w:rPr>
        <w:t>–</w:t>
      </w:r>
      <w:r w:rsidRPr="00DD433E">
        <w:rPr>
          <w:rFonts w:ascii="Times New Roman" w:eastAsiaTheme="minorEastAsia" w:hAnsi="Times New Roman"/>
          <w:sz w:val="28"/>
          <w:szCs w:val="28"/>
        </w:rPr>
        <w:t xml:space="preserve"> система «Электронный бюджет», заявка), исходя из </w:t>
      </w:r>
      <w:r w:rsidRPr="00DD433E">
        <w:rPr>
          <w:rFonts w:ascii="Times New Roman" w:eastAsiaTheme="minorEastAsia" w:hAnsi="Times New Roman"/>
          <w:spacing w:val="-4"/>
          <w:sz w:val="28"/>
          <w:szCs w:val="28"/>
        </w:rPr>
        <w:t>соответствия Получателя категории отбора, указанной в пункте 1.2 настоящего</w:t>
      </w:r>
      <w:r w:rsidRPr="00DD433E">
        <w:rPr>
          <w:rFonts w:ascii="Times New Roman" w:eastAsiaTheme="minorEastAsia" w:hAnsi="Times New Roman"/>
          <w:sz w:val="28"/>
          <w:szCs w:val="28"/>
        </w:rPr>
        <w:t xml:space="preserve"> Порядка, и очередности поступления заявок.</w:t>
      </w:r>
      <w:proofErr w:type="gramEnd"/>
    </w:p>
    <w:p w:rsidR="00DD433E" w:rsidRPr="00DD433E" w:rsidRDefault="00A73E58" w:rsidP="00A73E5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2.2. </w:t>
      </w:r>
      <w:r w:rsidR="00DD433E" w:rsidRPr="00DD433E">
        <w:rPr>
          <w:rFonts w:ascii="Times New Roman" w:eastAsiaTheme="minorEastAsia" w:hAnsi="Times New Roman"/>
          <w:sz w:val="28"/>
          <w:szCs w:val="28"/>
        </w:rPr>
        <w:t xml:space="preserve">Обеспечение доступа к системе «Электронный бюджет» осуществляется с использованием федеральной государственной </w:t>
      </w:r>
      <w:r w:rsidR="00DD433E" w:rsidRPr="00DD433E">
        <w:rPr>
          <w:rFonts w:ascii="Times New Roman" w:eastAsiaTheme="minorEastAsia" w:hAnsi="Times New Roman"/>
          <w:spacing w:val="-4"/>
          <w:sz w:val="28"/>
          <w:szCs w:val="28"/>
        </w:rPr>
        <w:t>информационной системы «Единая система идентификац</w:t>
      </w:r>
      <w:proofErr w:type="gramStart"/>
      <w:r w:rsidR="00DD433E" w:rsidRPr="00DD433E">
        <w:rPr>
          <w:rFonts w:ascii="Times New Roman" w:eastAsiaTheme="minorEastAsia" w:hAnsi="Times New Roman"/>
          <w:spacing w:val="-4"/>
          <w:sz w:val="28"/>
          <w:szCs w:val="28"/>
        </w:rPr>
        <w:t>ии и ау</w:t>
      </w:r>
      <w:proofErr w:type="gramEnd"/>
      <w:r w:rsidR="00DD433E" w:rsidRPr="00DD433E">
        <w:rPr>
          <w:rFonts w:ascii="Times New Roman" w:eastAsiaTheme="minorEastAsia" w:hAnsi="Times New Roman"/>
          <w:spacing w:val="-4"/>
          <w:sz w:val="28"/>
          <w:szCs w:val="28"/>
        </w:rPr>
        <w:t>тентификации</w:t>
      </w:r>
      <w:r w:rsidR="00DD433E" w:rsidRPr="00DD433E">
        <w:rPr>
          <w:rFonts w:ascii="Times New Roman" w:eastAsiaTheme="minorEastAsia" w:hAnsi="Times New Roman"/>
          <w:sz w:val="28"/>
          <w:szCs w:val="28"/>
        </w:rPr>
        <w:t xml:space="preserve"> </w:t>
      </w:r>
      <w:r w:rsidR="00DD433E" w:rsidRPr="00DD433E">
        <w:rPr>
          <w:rFonts w:ascii="Times New Roman" w:eastAsiaTheme="minorEastAsia" w:hAnsi="Times New Roman"/>
          <w:sz w:val="28"/>
          <w:szCs w:val="28"/>
        </w:rPr>
        <w:lastRenderedPageBreak/>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единая система идентификации и аутентификации).</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Взаимодействие Министерства и Получателя осуществляется с использованием документов в электронной форме в системе «Электронный бюджет».</w:t>
      </w:r>
    </w:p>
    <w:p w:rsidR="00DD433E" w:rsidRPr="00DD433E" w:rsidRDefault="00A73E58" w:rsidP="00A73E5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2.3. </w:t>
      </w:r>
      <w:proofErr w:type="gramStart"/>
      <w:r w:rsidR="00DD433E" w:rsidRPr="00DD433E">
        <w:rPr>
          <w:rFonts w:ascii="Times New Roman" w:eastAsiaTheme="minorEastAsia" w:hAnsi="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и после подписания усиленной квалифицированной электронной подписью министра сельского хозяйства и продовольствия Рязанской области (далее </w:t>
      </w:r>
      <w:r>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министр) (уполномоченного им лица) размещается Министерством на едином портале, а также на официальном сайте Министерства в информационно-телекоммуникационной сети «Интернет» не позднее 5 календарных дней до дня начала приема</w:t>
      </w:r>
      <w:proofErr w:type="gramEnd"/>
      <w:r w:rsidR="00DD433E" w:rsidRPr="00DD433E">
        <w:rPr>
          <w:rFonts w:ascii="Times New Roman" w:eastAsiaTheme="minorEastAsia" w:hAnsi="Times New Roman"/>
          <w:sz w:val="28"/>
          <w:szCs w:val="28"/>
        </w:rPr>
        <w:t xml:space="preserve"> заявок.</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Допускается внесение изменений в объявление о проведении отбора, которое осуществляется не позднее наступления </w:t>
      </w:r>
      <w:proofErr w:type="gramStart"/>
      <w:r w:rsidRPr="00DD433E">
        <w:rPr>
          <w:rFonts w:ascii="Times New Roman" w:eastAsiaTheme="minorEastAsia" w:hAnsi="Times New Roman"/>
          <w:sz w:val="28"/>
          <w:szCs w:val="28"/>
        </w:rPr>
        <w:t>даты окончания приема заявок Получателей</w:t>
      </w:r>
      <w:proofErr w:type="gramEnd"/>
      <w:r w:rsidRPr="00DD433E">
        <w:rPr>
          <w:rFonts w:ascii="Times New Roman" w:eastAsiaTheme="minorEastAsia" w:hAnsi="Times New Roman"/>
          <w:sz w:val="28"/>
          <w:szCs w:val="28"/>
        </w:rPr>
        <w:t xml:space="preserve"> с соблюдением следующих условий:</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срок подачи Получателями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w:t>
      </w:r>
      <w:r w:rsidR="00A73E58">
        <w:rPr>
          <w:rFonts w:ascii="Times New Roman" w:eastAsiaTheme="minorEastAsia" w:hAnsi="Times New Roman"/>
          <w:sz w:val="28"/>
          <w:szCs w:val="28"/>
        </w:rPr>
        <w:br/>
      </w:r>
      <w:r w:rsidRPr="00DD433E">
        <w:rPr>
          <w:rFonts w:ascii="Times New Roman" w:eastAsiaTheme="minorEastAsia" w:hAnsi="Times New Roman"/>
          <w:sz w:val="28"/>
          <w:szCs w:val="28"/>
        </w:rPr>
        <w:t>3 календарных дней;</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при внесении изменений в объявление о проведении отбора Получателей изменение способа отбора Получателей не допускается;</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 предусматривающее право Получателей внести изменения в заявки;</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Получатели,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Объявление о проведении отбора включает в себя следующую информацию:</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а) сроки проведения отбора;</w:t>
      </w:r>
    </w:p>
    <w:p w:rsidR="00DD433E" w:rsidRPr="00DD433E" w:rsidRDefault="00A73E58" w:rsidP="00A73E5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б) </w:t>
      </w:r>
      <w:r w:rsidR="00DD433E" w:rsidRPr="00DD433E">
        <w:rPr>
          <w:rFonts w:ascii="Times New Roman" w:eastAsiaTheme="minorEastAsia" w:hAnsi="Times New Roman"/>
          <w:sz w:val="28"/>
          <w:szCs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pacing w:val="-4"/>
          <w:sz w:val="28"/>
          <w:szCs w:val="28"/>
        </w:rPr>
        <w:t>в)</w:t>
      </w:r>
      <w:r w:rsidR="00A73E58" w:rsidRPr="00A73E58">
        <w:rPr>
          <w:rFonts w:ascii="Times New Roman" w:eastAsiaTheme="minorEastAsia" w:hAnsi="Times New Roman"/>
          <w:spacing w:val="-4"/>
          <w:sz w:val="28"/>
          <w:szCs w:val="28"/>
        </w:rPr>
        <w:t> </w:t>
      </w:r>
      <w:r w:rsidRPr="00DD433E">
        <w:rPr>
          <w:rFonts w:ascii="Times New Roman" w:eastAsiaTheme="minorEastAsia" w:hAnsi="Times New Roman"/>
          <w:spacing w:val="-4"/>
          <w:sz w:val="28"/>
          <w:szCs w:val="28"/>
        </w:rPr>
        <w:t>наименование, место нахождения, почтовый адрес, адрес электронной</w:t>
      </w:r>
      <w:r w:rsidRPr="00DD433E">
        <w:rPr>
          <w:rFonts w:ascii="Times New Roman" w:eastAsiaTheme="minorEastAsia" w:hAnsi="Times New Roman"/>
          <w:sz w:val="28"/>
          <w:szCs w:val="28"/>
        </w:rPr>
        <w:t xml:space="preserve"> почты Министерства;</w:t>
      </w:r>
    </w:p>
    <w:p w:rsidR="00DD433E" w:rsidRPr="00DD433E" w:rsidRDefault="00DD433E" w:rsidP="00A73E58">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г)</w:t>
      </w:r>
      <w:r w:rsidR="00A73E58">
        <w:rPr>
          <w:rFonts w:ascii="Times New Roman" w:eastAsiaTheme="minorEastAsia" w:hAnsi="Times New Roman"/>
          <w:sz w:val="28"/>
          <w:szCs w:val="28"/>
        </w:rPr>
        <w:t> </w:t>
      </w:r>
      <w:r w:rsidRPr="00DD433E">
        <w:rPr>
          <w:rFonts w:ascii="Times New Roman" w:eastAsiaTheme="minorEastAsia" w:hAnsi="Times New Roman"/>
          <w:sz w:val="28"/>
          <w:szCs w:val="28"/>
        </w:rPr>
        <w:t>результат предоставления субсидии в соответствии с пунктом 3.6 настоящего Порядка;</w:t>
      </w:r>
    </w:p>
    <w:p w:rsidR="00DD433E" w:rsidRPr="00DD433E" w:rsidRDefault="00A73E58" w:rsidP="00A73E5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 </w:t>
      </w:r>
      <w:r w:rsidR="00DD433E" w:rsidRPr="00DD433E">
        <w:rPr>
          <w:rFonts w:ascii="Times New Roman" w:eastAsiaTheme="minorEastAsia" w:hAnsi="Times New Roman"/>
          <w:sz w:val="28"/>
          <w:szCs w:val="28"/>
        </w:rPr>
        <w:t>доменное имя и (или) указатели страниц государственной информационной системы в информационно-телекоммуникационной сети «Интернет»;</w:t>
      </w:r>
    </w:p>
    <w:p w:rsidR="00DD433E" w:rsidRPr="00DD433E" w:rsidRDefault="00A73E5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е) </w:t>
      </w:r>
      <w:r w:rsidR="00DD433E" w:rsidRPr="00DD433E">
        <w:rPr>
          <w:rFonts w:ascii="Times New Roman" w:eastAsiaTheme="minorEastAsia" w:hAnsi="Times New Roman"/>
          <w:sz w:val="28"/>
          <w:szCs w:val="28"/>
        </w:rPr>
        <w:t>требования к Получателю, определенные пунктом 2.4 настоящего Порядка, и к перечню документов, представляемых Получателем для подтверждения соответствия указанным требованиям;</w:t>
      </w:r>
    </w:p>
    <w:p w:rsidR="00DD433E" w:rsidRPr="00DD433E" w:rsidRDefault="00A73E58" w:rsidP="00730C01">
      <w:pPr>
        <w:widowControl w:val="0"/>
        <w:autoSpaceDE w:val="0"/>
        <w:autoSpaceDN w:val="0"/>
        <w:ind w:firstLine="709"/>
        <w:jc w:val="both"/>
        <w:rPr>
          <w:rFonts w:ascii="Times New Roman" w:eastAsiaTheme="minorEastAsia" w:hAnsi="Times New Roman"/>
          <w:spacing w:val="-4"/>
          <w:sz w:val="28"/>
          <w:szCs w:val="28"/>
        </w:rPr>
      </w:pPr>
      <w:r w:rsidRPr="00A73E58">
        <w:rPr>
          <w:rFonts w:ascii="Times New Roman" w:eastAsiaTheme="minorEastAsia" w:hAnsi="Times New Roman"/>
          <w:spacing w:val="-4"/>
          <w:sz w:val="28"/>
          <w:szCs w:val="28"/>
        </w:rPr>
        <w:t>ж)</w:t>
      </w:r>
      <w:r w:rsidR="00D31A78">
        <w:rPr>
          <w:rFonts w:ascii="Times New Roman" w:eastAsiaTheme="minorEastAsia" w:hAnsi="Times New Roman"/>
          <w:spacing w:val="-4"/>
          <w:sz w:val="28"/>
          <w:szCs w:val="28"/>
        </w:rPr>
        <w:t> </w:t>
      </w:r>
      <w:r w:rsidR="00DD433E" w:rsidRPr="00DD433E">
        <w:rPr>
          <w:rFonts w:ascii="Times New Roman" w:eastAsiaTheme="minorEastAsia" w:hAnsi="Times New Roman"/>
          <w:spacing w:val="-4"/>
          <w:sz w:val="28"/>
          <w:szCs w:val="28"/>
        </w:rPr>
        <w:t>категорию отбора в соответствии с пунктом 1.2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з)</w:t>
      </w:r>
      <w:r w:rsidR="00A73E58">
        <w:rPr>
          <w:rFonts w:ascii="Times New Roman" w:eastAsiaTheme="minorEastAsia" w:hAnsi="Times New Roman"/>
          <w:sz w:val="28"/>
          <w:szCs w:val="28"/>
        </w:rPr>
        <w:t> </w:t>
      </w:r>
      <w:r w:rsidRPr="00DD433E">
        <w:rPr>
          <w:rFonts w:ascii="Times New Roman" w:eastAsiaTheme="minorEastAsia" w:hAnsi="Times New Roman"/>
          <w:sz w:val="28"/>
          <w:szCs w:val="28"/>
        </w:rPr>
        <w:t>порядок подачи заявки и требования, предъявляемые к форме и содержанию заявки;</w:t>
      </w:r>
    </w:p>
    <w:p w:rsidR="00DD433E" w:rsidRPr="00DD433E" w:rsidRDefault="00A73E5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и) </w:t>
      </w:r>
      <w:r w:rsidR="00DD433E" w:rsidRPr="00DD433E">
        <w:rPr>
          <w:rFonts w:ascii="Times New Roman" w:eastAsiaTheme="minorEastAsia" w:hAnsi="Times New Roman"/>
          <w:sz w:val="28"/>
          <w:szCs w:val="28"/>
        </w:rPr>
        <w:t xml:space="preserve">порядок отзыва и возврата заявки, </w:t>
      </w:r>
      <w:proofErr w:type="gramStart"/>
      <w:r w:rsidR="00DD433E" w:rsidRPr="00DD433E">
        <w:rPr>
          <w:rFonts w:ascii="Times New Roman" w:eastAsiaTheme="minorEastAsia" w:hAnsi="Times New Roman"/>
          <w:sz w:val="28"/>
          <w:szCs w:val="28"/>
        </w:rPr>
        <w:t>определяющий</w:t>
      </w:r>
      <w:proofErr w:type="gramEnd"/>
      <w:r w:rsidR="00DD433E" w:rsidRPr="00DD433E">
        <w:rPr>
          <w:rFonts w:ascii="Times New Roman" w:eastAsiaTheme="minorEastAsia" w:hAnsi="Times New Roman"/>
          <w:sz w:val="28"/>
          <w:szCs w:val="28"/>
        </w:rPr>
        <w:t xml:space="preserve"> в том числе основания для возврата заявки, порядок внесения изменений в заявку в соответствии с пунктом 2.11 настоящего Порядка;</w:t>
      </w:r>
    </w:p>
    <w:p w:rsidR="00DD433E" w:rsidRPr="00DD433E" w:rsidRDefault="00A73E5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к) </w:t>
      </w:r>
      <w:r w:rsidR="00DD433E" w:rsidRPr="00DD433E">
        <w:rPr>
          <w:rFonts w:ascii="Times New Roman" w:eastAsiaTheme="minorEastAsia" w:hAnsi="Times New Roman"/>
          <w:sz w:val="28"/>
          <w:szCs w:val="28"/>
        </w:rPr>
        <w:t>порядок рассмотрения заявки в соответствии с пунктом 2.14 настоящего Порядка;</w:t>
      </w:r>
    </w:p>
    <w:p w:rsidR="00DD433E" w:rsidRPr="00DD433E" w:rsidRDefault="00A73E5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л) </w:t>
      </w:r>
      <w:r w:rsidR="00DD433E" w:rsidRPr="00DD433E">
        <w:rPr>
          <w:rFonts w:ascii="Times New Roman" w:eastAsiaTheme="minorEastAsia" w:hAnsi="Times New Roman"/>
          <w:sz w:val="28"/>
          <w:szCs w:val="28"/>
        </w:rPr>
        <w:t>порядок возврата заявки на доработку в соответствии с пунктом 2.11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м)</w:t>
      </w:r>
      <w:r w:rsidR="00A73E58">
        <w:rPr>
          <w:rFonts w:ascii="Times New Roman" w:eastAsiaTheme="minorEastAsia" w:hAnsi="Times New Roman"/>
          <w:sz w:val="28"/>
          <w:szCs w:val="28"/>
        </w:rPr>
        <w:t> </w:t>
      </w:r>
      <w:r w:rsidRPr="00DD433E">
        <w:rPr>
          <w:rFonts w:ascii="Times New Roman" w:eastAsiaTheme="minorEastAsia" w:hAnsi="Times New Roman"/>
          <w:sz w:val="28"/>
          <w:szCs w:val="28"/>
        </w:rPr>
        <w:t>порядок отклонения заявки, а также информацию об основаниях ее отклонения в соответствии с пунктом 2.14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н)</w:t>
      </w:r>
      <w:r w:rsidR="00D31A78">
        <w:rPr>
          <w:rFonts w:ascii="Times New Roman" w:eastAsiaTheme="minorEastAsia" w:hAnsi="Times New Roman"/>
          <w:sz w:val="28"/>
          <w:szCs w:val="28"/>
        </w:rPr>
        <w:t> </w:t>
      </w:r>
      <w:r w:rsidRPr="00DD433E">
        <w:rPr>
          <w:rFonts w:ascii="Times New Roman" w:eastAsiaTheme="minorEastAsia" w:hAnsi="Times New Roman"/>
          <w:sz w:val="28"/>
          <w:szCs w:val="28"/>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w:t>
      </w:r>
      <w:r w:rsidRPr="00DD433E">
        <w:rPr>
          <w:rFonts w:ascii="Times New Roman" w:eastAsiaTheme="minorEastAsia" w:hAnsi="Times New Roman"/>
          <w:spacing w:val="-4"/>
          <w:sz w:val="28"/>
          <w:szCs w:val="28"/>
        </w:rPr>
        <w:t>максимальный, минимальный размер субсидии, предоставляемой победителю</w:t>
      </w:r>
      <w:r w:rsidRPr="00DD433E">
        <w:rPr>
          <w:rFonts w:ascii="Times New Roman" w:eastAsiaTheme="minorEastAsia" w:hAnsi="Times New Roman"/>
          <w:sz w:val="28"/>
          <w:szCs w:val="28"/>
        </w:rPr>
        <w:t xml:space="preserve"> (победителям) отбора, а также предельное количество победителей отбора;</w:t>
      </w:r>
    </w:p>
    <w:p w:rsidR="00DD433E" w:rsidRPr="00DD433E" w:rsidRDefault="00D31A7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о) </w:t>
      </w:r>
      <w:r w:rsidR="00DD433E" w:rsidRPr="00DD433E">
        <w:rPr>
          <w:rFonts w:ascii="Times New Roman" w:eastAsiaTheme="minorEastAsia" w:hAnsi="Times New Roman"/>
          <w:sz w:val="28"/>
          <w:szCs w:val="28"/>
        </w:rPr>
        <w:t>порядок предоставления Получателю разъяснений положений объявления о проведении отбора, даты начала и окончания срока такого предоставления в соответствии с пунктом 2.12 настоящего Порядка;</w:t>
      </w:r>
    </w:p>
    <w:p w:rsidR="00DD433E" w:rsidRPr="00DD433E" w:rsidRDefault="00D31A7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п) </w:t>
      </w:r>
      <w:r w:rsidR="00DD433E" w:rsidRPr="00DD433E">
        <w:rPr>
          <w:rFonts w:ascii="Times New Roman" w:eastAsiaTheme="minorEastAsia" w:hAnsi="Times New Roman"/>
          <w:sz w:val="28"/>
          <w:szCs w:val="28"/>
        </w:rPr>
        <w:t xml:space="preserve">срок, в течение которого Получатель, прошедший отбор, должен подписать соглашение о предоставлении субсидии (далее </w:t>
      </w:r>
      <w:r>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Соглашение);</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р)</w:t>
      </w:r>
      <w:r w:rsidR="00D31A78">
        <w:rPr>
          <w:rFonts w:ascii="Times New Roman" w:eastAsiaTheme="minorEastAsia" w:hAnsi="Times New Roman"/>
          <w:sz w:val="28"/>
          <w:szCs w:val="28"/>
        </w:rPr>
        <w:t> </w:t>
      </w:r>
      <w:r w:rsidRPr="00DD433E">
        <w:rPr>
          <w:rFonts w:ascii="Times New Roman" w:eastAsiaTheme="minorEastAsia" w:hAnsi="Times New Roman"/>
          <w:sz w:val="28"/>
          <w:szCs w:val="28"/>
        </w:rPr>
        <w:t>условия признания Получателя уклонившимся от заключения Соглашения в соответствии с пунктом 3.4 настоящего Порядка;</w:t>
      </w:r>
      <w:proofErr w:type="gramEnd"/>
    </w:p>
    <w:p w:rsidR="00DD433E" w:rsidRPr="00DD433E" w:rsidRDefault="00D31A78"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с) </w:t>
      </w:r>
      <w:r w:rsidR="00DD433E" w:rsidRPr="00DD433E">
        <w:rPr>
          <w:rFonts w:ascii="Times New Roman" w:eastAsiaTheme="minorEastAsia" w:hAnsi="Times New Roman"/>
          <w:sz w:val="28"/>
          <w:szCs w:val="28"/>
        </w:rPr>
        <w:t xml:space="preserve">срок </w:t>
      </w:r>
      <w:proofErr w:type="gramStart"/>
      <w:r w:rsidR="00DD433E" w:rsidRPr="00DD433E">
        <w:rPr>
          <w:rFonts w:ascii="Times New Roman" w:eastAsiaTheme="minorEastAsia" w:hAnsi="Times New Roman"/>
          <w:sz w:val="28"/>
          <w:szCs w:val="28"/>
        </w:rPr>
        <w:t>размещения протокола подведения итогов отбора</w:t>
      </w:r>
      <w:proofErr w:type="gramEnd"/>
      <w:r w:rsidR="00DD433E" w:rsidRPr="00DD433E">
        <w:rPr>
          <w:rFonts w:ascii="Times New Roman" w:eastAsiaTheme="minorEastAsia" w:hAnsi="Times New Roman"/>
          <w:sz w:val="28"/>
          <w:szCs w:val="28"/>
        </w:rPr>
        <w:t xml:space="preserve"> на едином портале, который не может быть позднее 14-го календарного дня, следующего за днем определения победителя (победителей) отбора.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2.4. Субсидия предоставляется при соблюдении следующих условий:</w:t>
      </w:r>
    </w:p>
    <w:p w:rsidR="00DD433E" w:rsidRPr="00DD433E" w:rsidRDefault="00D31A78" w:rsidP="00730C01">
      <w:pPr>
        <w:widowControl w:val="0"/>
        <w:autoSpaceDE w:val="0"/>
        <w:autoSpaceDN w:val="0"/>
        <w:ind w:firstLine="709"/>
        <w:jc w:val="both"/>
        <w:rPr>
          <w:rFonts w:ascii="Times New Roman" w:eastAsiaTheme="minorEastAsia" w:hAnsi="Times New Roman"/>
          <w:sz w:val="28"/>
          <w:szCs w:val="28"/>
        </w:rPr>
      </w:pPr>
      <w:bookmarkStart w:id="4" w:name="P92"/>
      <w:bookmarkEnd w:id="4"/>
      <w:r>
        <w:rPr>
          <w:rFonts w:ascii="Times New Roman" w:eastAsiaTheme="minorEastAsia" w:hAnsi="Times New Roman"/>
          <w:sz w:val="28"/>
          <w:szCs w:val="28"/>
        </w:rPr>
        <w:t>1) </w:t>
      </w:r>
      <w:r w:rsidR="00DD433E" w:rsidRPr="00DD433E">
        <w:rPr>
          <w:rFonts w:ascii="Times New Roman" w:eastAsiaTheme="minorEastAsia" w:hAnsi="Times New Roman"/>
          <w:sz w:val="28"/>
          <w:szCs w:val="28"/>
        </w:rPr>
        <w:t>Получатель по состоянию на даты рассмотрения заявки и заключения Соглашения должен соответствовать следующим требованиям:</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D31A78">
        <w:rPr>
          <w:rFonts w:ascii="Times New Roman" w:eastAsiaTheme="minorEastAsia" w:hAnsi="Times New Roman"/>
          <w:sz w:val="28"/>
          <w:szCs w:val="28"/>
        </w:rPr>
        <w:t>–</w:t>
      </w:r>
      <w:r w:rsidRPr="00DD433E">
        <w:rPr>
          <w:rFonts w:ascii="Times New Roman" w:eastAsiaTheme="minorEastAsia" w:hAnsi="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DD433E">
        <w:rPr>
          <w:rFonts w:ascii="Times New Roman" w:eastAsiaTheme="minorEastAsia" w:hAnsi="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DD433E">
        <w:rPr>
          <w:rFonts w:ascii="Times New Roman" w:eastAsiaTheme="minorEastAsia"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w:t>
      </w:r>
      <w:r w:rsidR="00D31A78">
        <w:rPr>
          <w:rFonts w:ascii="Times New Roman" w:eastAsiaTheme="minorEastAsia" w:hAnsi="Times New Roman"/>
          <w:sz w:val="28"/>
          <w:szCs w:val="28"/>
        </w:rPr>
        <w:br/>
      </w:r>
      <w:r w:rsidRPr="00DD433E">
        <w:rPr>
          <w:rFonts w:ascii="Times New Roman" w:eastAsiaTheme="minorEastAsia" w:hAnsi="Times New Roman"/>
          <w:sz w:val="28"/>
          <w:szCs w:val="28"/>
        </w:rPr>
        <w:lastRenderedPageBreak/>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DD433E">
        <w:rPr>
          <w:rFonts w:ascii="Times New Roman" w:eastAsiaTheme="minorEastAsia" w:hAnsi="Times New Roman"/>
          <w:sz w:val="28"/>
          <w:szCs w:val="28"/>
        </w:rPr>
        <w:t xml:space="preserve"> публичных акционерных обществ;</w:t>
      </w:r>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DD433E" w:rsidRPr="00DD433E">
        <w:rPr>
          <w:rFonts w:ascii="Times New Roman" w:eastAsiaTheme="minorEastAsia" w:hAnsi="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 xml:space="preserve">не должен находиться в составляемых в рамках реализации полномочий, предусмотренных </w:t>
      </w:r>
      <w:hyperlink r:id="rId13">
        <w:r w:rsidRPr="00DD433E">
          <w:rPr>
            <w:rFonts w:ascii="Times New Roman" w:eastAsiaTheme="minorEastAsia" w:hAnsi="Times New Roman"/>
            <w:sz w:val="28"/>
            <w:szCs w:val="28"/>
          </w:rPr>
          <w:t>главой VII</w:t>
        </w:r>
      </w:hyperlink>
      <w:r w:rsidRPr="00DD433E">
        <w:rPr>
          <w:rFonts w:ascii="Times New Roman" w:eastAsiaTheme="minorEastAsia"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DD433E" w:rsidRPr="00DD433E">
        <w:rPr>
          <w:rFonts w:ascii="Times New Roman" w:eastAsiaTheme="minorEastAsia" w:hAnsi="Times New Roman"/>
          <w:sz w:val="28"/>
          <w:szCs w:val="28"/>
        </w:rPr>
        <w:t xml:space="preserve">не должен являться иностранным агентом в соответствии с Федеральным </w:t>
      </w:r>
      <w:hyperlink r:id="rId14">
        <w:r w:rsidR="00DD433E" w:rsidRPr="00DD433E">
          <w:rPr>
            <w:rFonts w:ascii="Times New Roman" w:eastAsiaTheme="minorEastAsia" w:hAnsi="Times New Roman"/>
            <w:sz w:val="28"/>
            <w:szCs w:val="28"/>
          </w:rPr>
          <w:t>законом</w:t>
        </w:r>
      </w:hyperlink>
      <w:r w:rsidR="00DD433E" w:rsidRPr="00DD433E">
        <w:rPr>
          <w:rFonts w:ascii="Times New Roman" w:eastAsiaTheme="minorEastAsia" w:hAnsi="Times New Roman"/>
          <w:sz w:val="28"/>
          <w:szCs w:val="28"/>
        </w:rPr>
        <w:t xml:space="preserve"> от 14 июля 2022 года № 255-ФЗ «О </w:t>
      </w:r>
      <w:proofErr w:type="gramStart"/>
      <w:r w:rsidR="00DD433E" w:rsidRPr="00DD433E">
        <w:rPr>
          <w:rFonts w:ascii="Times New Roman" w:eastAsiaTheme="minorEastAsia" w:hAnsi="Times New Roman"/>
          <w:sz w:val="28"/>
          <w:szCs w:val="28"/>
        </w:rPr>
        <w:t>контроле за</w:t>
      </w:r>
      <w:proofErr w:type="gramEnd"/>
      <w:r w:rsidR="00DD433E" w:rsidRPr="00DD433E">
        <w:rPr>
          <w:rFonts w:ascii="Times New Roman" w:eastAsiaTheme="minorEastAsia" w:hAnsi="Times New Roman"/>
          <w:sz w:val="28"/>
          <w:szCs w:val="28"/>
        </w:rPr>
        <w:t xml:space="preserve"> деятельностью лиц, находящихся под иностранным влиянием»;</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 xml:space="preserve">не должен являться получателем средств из областного бюджета в соответствии с иными нормативными правовыми актами на цели, указанные в </w:t>
      </w:r>
      <w:hyperlink w:anchor="P45">
        <w:r w:rsidRPr="00DD433E">
          <w:rPr>
            <w:rFonts w:ascii="Times New Roman" w:eastAsiaTheme="minorEastAsia" w:hAnsi="Times New Roman"/>
            <w:sz w:val="28"/>
            <w:szCs w:val="28"/>
          </w:rPr>
          <w:t>пункте 1.2</w:t>
        </w:r>
      </w:hyperlink>
      <w:r w:rsidRPr="00DD433E">
        <w:rPr>
          <w:rFonts w:ascii="Times New Roman" w:eastAsiaTheme="minorEastAsia" w:hAnsi="Times New Roman"/>
          <w:sz w:val="28"/>
          <w:szCs w:val="28"/>
        </w:rPr>
        <w:t xml:space="preserve"> настоящего Порядка;</w:t>
      </w:r>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 </w:t>
      </w:r>
      <w:r w:rsidR="00DD433E" w:rsidRPr="00DD433E">
        <w:rPr>
          <w:rFonts w:ascii="Times New Roman" w:eastAsiaTheme="minorEastAsia" w:hAnsi="Times New Roman"/>
          <w:sz w:val="28"/>
          <w:szCs w:val="28"/>
        </w:rPr>
        <w:t xml:space="preserve">Получатель </w:t>
      </w:r>
      <w:r>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него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Получатель </w:t>
      </w:r>
      <w:r>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индивидуальный предприниматель не должен прекратить деятельность в качестве индивидуального предпринимателя;</w:t>
      </w:r>
      <w:proofErr w:type="gramEnd"/>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 у Получателя отсутствуют просроченная задолженность по возврату в бюджет Рязанской области,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Правительством Рязанской области);</w:t>
      </w:r>
      <w:proofErr w:type="gramEnd"/>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 </w:t>
      </w:r>
      <w:r w:rsidR="00DD433E" w:rsidRPr="00DD433E">
        <w:rPr>
          <w:rFonts w:ascii="Times New Roman" w:eastAsiaTheme="minorEastAsia" w:hAnsi="Times New Roman"/>
          <w:sz w:val="28"/>
          <w:szCs w:val="28"/>
        </w:rPr>
        <w:t xml:space="preserve">Получатель соответствует категории отбора, указанной в </w:t>
      </w:r>
      <w:hyperlink w:anchor="P45">
        <w:r w:rsidR="00DD433E" w:rsidRPr="00DD433E">
          <w:rPr>
            <w:rFonts w:ascii="Times New Roman" w:eastAsiaTheme="minorEastAsia" w:hAnsi="Times New Roman"/>
            <w:sz w:val="28"/>
            <w:szCs w:val="28"/>
          </w:rPr>
          <w:t>пункте 1.2</w:t>
        </w:r>
      </w:hyperlink>
      <w:r w:rsidR="00DD433E" w:rsidRPr="00DD433E">
        <w:rPr>
          <w:rFonts w:ascii="Times New Roman" w:eastAsiaTheme="minorEastAsia" w:hAnsi="Times New Roman"/>
          <w:sz w:val="28"/>
          <w:szCs w:val="28"/>
        </w:rPr>
        <w:t xml:space="preserve">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3)</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 xml:space="preserve">Получатель принял на себя обязательство о достижении в году </w:t>
      </w:r>
      <w:proofErr w:type="gramStart"/>
      <w:r w:rsidRPr="00DD433E">
        <w:rPr>
          <w:rFonts w:ascii="Times New Roman" w:eastAsiaTheme="minorEastAsia" w:hAnsi="Times New Roman"/>
          <w:sz w:val="28"/>
          <w:szCs w:val="28"/>
        </w:rPr>
        <w:t>предоставления субсидии значения результата предоставления субсидии</w:t>
      </w:r>
      <w:proofErr w:type="gramEnd"/>
      <w:r w:rsidRPr="00DD433E">
        <w:rPr>
          <w:rFonts w:ascii="Times New Roman" w:eastAsiaTheme="minorEastAsia" w:hAnsi="Times New Roman"/>
          <w:sz w:val="28"/>
          <w:szCs w:val="28"/>
        </w:rPr>
        <w:t xml:space="preserve"> в соответствии с заключенным между ним и Министерством Соглашением;</w:t>
      </w:r>
    </w:p>
    <w:p w:rsidR="00DD433E" w:rsidRPr="00DD433E" w:rsidRDefault="00DD433E" w:rsidP="00730C01">
      <w:pPr>
        <w:autoSpaceDE w:val="0"/>
        <w:autoSpaceDN w:val="0"/>
        <w:adjustRightInd w:val="0"/>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4)</w:t>
      </w:r>
      <w:r w:rsidR="00460E9D">
        <w:rPr>
          <w:rFonts w:ascii="Times New Roman" w:eastAsiaTheme="minorHAnsi" w:hAnsi="Times New Roman"/>
          <w:sz w:val="28"/>
          <w:szCs w:val="28"/>
          <w:lang w:eastAsia="en-US"/>
        </w:rPr>
        <w:t> </w:t>
      </w:r>
      <w:r w:rsidRPr="00DD433E">
        <w:rPr>
          <w:rFonts w:ascii="Times New Roman" w:eastAsiaTheme="minorHAnsi" w:hAnsi="Times New Roman"/>
          <w:sz w:val="28"/>
          <w:szCs w:val="28"/>
          <w:lang w:eastAsia="en-US"/>
        </w:rPr>
        <w:t xml:space="preserve">наличие согласия Получателя на осуществление Министерством проверок соблюдения Получателем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w:t>
      </w:r>
      <w:r w:rsidRPr="00DD433E">
        <w:rPr>
          <w:rFonts w:ascii="Times New Roman" w:eastAsiaTheme="minorHAnsi" w:hAnsi="Times New Roman"/>
          <w:sz w:val="28"/>
          <w:szCs w:val="28"/>
          <w:lang w:eastAsia="en-US"/>
        </w:rPr>
        <w:lastRenderedPageBreak/>
        <w:t xml:space="preserve">соответствии со </w:t>
      </w:r>
      <w:hyperlink r:id="rId15" w:history="1">
        <w:r w:rsidRPr="00DD433E">
          <w:rPr>
            <w:rFonts w:ascii="Times New Roman" w:eastAsiaTheme="minorHAnsi" w:hAnsi="Times New Roman"/>
            <w:sz w:val="28"/>
            <w:szCs w:val="28"/>
            <w:lang w:eastAsia="en-US"/>
          </w:rPr>
          <w:t>статьями 268.1</w:t>
        </w:r>
      </w:hyperlink>
      <w:r w:rsidRPr="00DD433E">
        <w:rPr>
          <w:rFonts w:ascii="Times New Roman" w:eastAsiaTheme="minorHAnsi" w:hAnsi="Times New Roman"/>
          <w:sz w:val="28"/>
          <w:szCs w:val="28"/>
          <w:lang w:eastAsia="en-US"/>
        </w:rPr>
        <w:t xml:space="preserve"> и </w:t>
      </w:r>
      <w:hyperlink r:id="rId16" w:history="1">
        <w:r w:rsidRPr="00DD433E">
          <w:rPr>
            <w:rFonts w:ascii="Times New Roman" w:eastAsiaTheme="minorHAnsi" w:hAnsi="Times New Roman"/>
            <w:sz w:val="28"/>
            <w:szCs w:val="28"/>
            <w:lang w:eastAsia="en-US"/>
          </w:rPr>
          <w:t>269.2</w:t>
        </w:r>
      </w:hyperlink>
      <w:r w:rsidRPr="00DD433E">
        <w:rPr>
          <w:rFonts w:ascii="Times New Roman" w:eastAsiaTheme="minorHAnsi" w:hAnsi="Times New Roman"/>
          <w:sz w:val="28"/>
          <w:szCs w:val="28"/>
          <w:lang w:eastAsia="en-US"/>
        </w:rPr>
        <w:t xml:space="preserve"> Бюджетного кодекса Российской Федерации;</w:t>
      </w:r>
    </w:p>
    <w:p w:rsidR="00DD433E" w:rsidRPr="00DD433E" w:rsidRDefault="00DD433E" w:rsidP="00730C01">
      <w:pPr>
        <w:autoSpaceDE w:val="0"/>
        <w:autoSpaceDN w:val="0"/>
        <w:adjustRightInd w:val="0"/>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5)</w:t>
      </w:r>
      <w:r w:rsidR="00460E9D">
        <w:rPr>
          <w:rFonts w:ascii="Times New Roman" w:eastAsiaTheme="minorHAnsi" w:hAnsi="Times New Roman"/>
          <w:sz w:val="28"/>
          <w:szCs w:val="28"/>
          <w:lang w:eastAsia="en-US"/>
        </w:rPr>
        <w:t> </w:t>
      </w:r>
      <w:r w:rsidRPr="00DD433E">
        <w:rPr>
          <w:rFonts w:ascii="Times New Roman" w:eastAsiaTheme="minorHAnsi" w:hAnsi="Times New Roman"/>
          <w:sz w:val="28"/>
          <w:szCs w:val="28"/>
          <w:lang w:eastAsia="en-US"/>
        </w:rPr>
        <w:t xml:space="preserve">Получателем произведены затраты на проведение молекулярной генетической экспертизы племенного молодняка крупного рогатого скота в текущем финансовом году. </w:t>
      </w:r>
    </w:p>
    <w:p w:rsidR="00DD433E" w:rsidRPr="00DD433E" w:rsidRDefault="00DD433E" w:rsidP="00730C01">
      <w:pPr>
        <w:autoSpaceDE w:val="0"/>
        <w:autoSpaceDN w:val="0"/>
        <w:adjustRightInd w:val="0"/>
        <w:ind w:firstLine="709"/>
        <w:jc w:val="both"/>
        <w:rPr>
          <w:rFonts w:ascii="Times New Roman" w:eastAsiaTheme="minorHAnsi" w:hAnsi="Times New Roman"/>
          <w:sz w:val="28"/>
          <w:szCs w:val="28"/>
          <w:lang w:eastAsia="en-US"/>
        </w:rPr>
      </w:pPr>
      <w:bookmarkStart w:id="5" w:name="P108"/>
      <w:bookmarkEnd w:id="5"/>
      <w:proofErr w:type="gramStart"/>
      <w:r w:rsidRPr="00DD433E">
        <w:rPr>
          <w:rFonts w:ascii="Times New Roman" w:eastAsiaTheme="minorHAnsi" w:hAnsi="Times New Roman"/>
          <w:sz w:val="28"/>
          <w:szCs w:val="28"/>
          <w:lang w:eastAsia="en-US"/>
        </w:rPr>
        <w:t>Министерству в целях подтверждения соответствия Получателя условиям и требованиям, установленным в соответствии с настоящим пунктом,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Проверка Получателя на соответствие требованиям,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2.5. </w:t>
      </w:r>
      <w:r w:rsidR="00DD433E" w:rsidRPr="00DD433E">
        <w:rPr>
          <w:rFonts w:ascii="Times New Roman" w:eastAsiaTheme="minorEastAsia" w:hAnsi="Times New Roman"/>
          <w:sz w:val="28"/>
          <w:szCs w:val="28"/>
        </w:rPr>
        <w:t>Для участия в отборе Получатель в срок не позднее срока, указанного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DD433E" w:rsidRPr="00DD433E" w:rsidRDefault="00D55CA3" w:rsidP="00730C01">
      <w:pPr>
        <w:autoSpaceDE w:val="0"/>
        <w:autoSpaceDN w:val="0"/>
        <w:adjustRightInd w:val="0"/>
        <w:ind w:firstLine="709"/>
        <w:jc w:val="both"/>
        <w:rPr>
          <w:rFonts w:ascii="Times New Roman" w:eastAsiaTheme="minorHAnsi" w:hAnsi="Times New Roman"/>
          <w:sz w:val="28"/>
          <w:szCs w:val="28"/>
          <w:lang w:eastAsia="en-US"/>
        </w:rPr>
      </w:pPr>
      <w:hyperlink r:id="rId17" w:history="1">
        <w:r w:rsidR="00DD433E" w:rsidRPr="00DD433E">
          <w:rPr>
            <w:rFonts w:ascii="Times New Roman" w:eastAsiaTheme="minorHAnsi" w:hAnsi="Times New Roman"/>
            <w:sz w:val="28"/>
            <w:szCs w:val="28"/>
            <w:lang w:eastAsia="en-US"/>
          </w:rPr>
          <w:t>расчета</w:t>
        </w:r>
      </w:hyperlink>
      <w:r w:rsidR="00DD433E" w:rsidRPr="00DD433E">
        <w:rPr>
          <w:rFonts w:ascii="Times New Roman" w:eastAsiaTheme="minorHAnsi" w:hAnsi="Times New Roman"/>
          <w:sz w:val="28"/>
          <w:szCs w:val="28"/>
          <w:lang w:eastAsia="en-US"/>
        </w:rPr>
        <w:t xml:space="preserve"> размера субсидии по форме согласно приложению № 1 к настоящему Порядку;</w:t>
      </w:r>
    </w:p>
    <w:p w:rsidR="00DD433E" w:rsidRPr="00DD433E" w:rsidRDefault="00D55CA3" w:rsidP="00730C01">
      <w:pPr>
        <w:widowControl w:val="0"/>
        <w:autoSpaceDE w:val="0"/>
        <w:autoSpaceDN w:val="0"/>
        <w:ind w:firstLine="709"/>
        <w:jc w:val="both"/>
        <w:rPr>
          <w:rFonts w:ascii="Times New Roman" w:eastAsiaTheme="minorEastAsia" w:hAnsi="Times New Roman"/>
          <w:sz w:val="28"/>
          <w:szCs w:val="28"/>
        </w:rPr>
      </w:pPr>
      <w:hyperlink w:anchor="P322">
        <w:proofErr w:type="gramStart"/>
        <w:r w:rsidR="00DD433E" w:rsidRPr="00DD433E">
          <w:rPr>
            <w:rFonts w:ascii="Times New Roman" w:eastAsiaTheme="minorEastAsia" w:hAnsi="Times New Roman"/>
            <w:sz w:val="28"/>
            <w:szCs w:val="28"/>
          </w:rPr>
          <w:t>заявления</w:t>
        </w:r>
      </w:hyperlink>
      <w:r w:rsidR="00DD433E" w:rsidRPr="00DD433E">
        <w:rPr>
          <w:rFonts w:ascii="Times New Roman" w:eastAsiaTheme="minorEastAsia" w:hAnsi="Times New Roman"/>
          <w:sz w:val="28"/>
          <w:szCs w:val="28"/>
        </w:rPr>
        <w:t xml:space="preserve"> Получателя, подтверждающего его соответствие категории отбора, определенной </w:t>
      </w:r>
      <w:hyperlink w:anchor="P45">
        <w:r w:rsidR="00DD433E" w:rsidRPr="00DD433E">
          <w:rPr>
            <w:rFonts w:ascii="Times New Roman" w:eastAsiaTheme="minorEastAsia" w:hAnsi="Times New Roman"/>
            <w:sz w:val="28"/>
            <w:szCs w:val="28"/>
          </w:rPr>
          <w:t>пунктом 1.2</w:t>
        </w:r>
      </w:hyperlink>
      <w:r w:rsidR="00DD433E" w:rsidRPr="00DD433E">
        <w:rPr>
          <w:rFonts w:ascii="Times New Roman" w:eastAsiaTheme="minorEastAsia" w:hAnsi="Times New Roman"/>
          <w:sz w:val="28"/>
          <w:szCs w:val="28"/>
        </w:rPr>
        <w:t xml:space="preserve"> настоящего Порядка, и условиям, установленным </w:t>
      </w:r>
      <w:hyperlink w:anchor="P92">
        <w:r w:rsidR="00DD433E" w:rsidRPr="00DD433E">
          <w:rPr>
            <w:rFonts w:ascii="Times New Roman" w:eastAsiaTheme="minorEastAsia" w:hAnsi="Times New Roman"/>
            <w:sz w:val="28"/>
            <w:szCs w:val="28"/>
          </w:rPr>
          <w:t>подпунктом 1 пункта 2.4</w:t>
        </w:r>
      </w:hyperlink>
      <w:r w:rsidR="00DD433E" w:rsidRPr="00DD433E">
        <w:rPr>
          <w:rFonts w:ascii="Times New Roman" w:eastAsiaTheme="minorEastAsia" w:hAnsi="Times New Roman"/>
          <w:sz w:val="28"/>
          <w:szCs w:val="28"/>
        </w:rPr>
        <w:t xml:space="preserve"> настоящего Порядка, устанавливающего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w:t>
      </w:r>
      <w:r w:rsidR="00766F1E">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по форме согласно приложению № 2 к настоящему Порядку;</w:t>
      </w:r>
      <w:proofErr w:type="gramEnd"/>
    </w:p>
    <w:p w:rsidR="00DD433E" w:rsidRPr="00DD433E" w:rsidRDefault="00DD433E" w:rsidP="00460E9D">
      <w:pPr>
        <w:autoSpaceDE w:val="0"/>
        <w:autoSpaceDN w:val="0"/>
        <w:adjustRightInd w:val="0"/>
        <w:spacing w:line="235" w:lineRule="auto"/>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 xml:space="preserve"> гражданско-правовых договоров, заключенных между Получателем и организациями, осуществляющими проведение молекулярной генетической экспертизы, платежны</w:t>
      </w:r>
      <w:r w:rsidR="00766F1E">
        <w:rPr>
          <w:rFonts w:ascii="Times New Roman" w:eastAsiaTheme="minorHAnsi" w:hAnsi="Times New Roman"/>
          <w:sz w:val="28"/>
          <w:szCs w:val="28"/>
          <w:lang w:eastAsia="en-US"/>
        </w:rPr>
        <w:t>х</w:t>
      </w:r>
      <w:r w:rsidRPr="00DD433E">
        <w:rPr>
          <w:rFonts w:ascii="Times New Roman" w:eastAsiaTheme="minorHAnsi" w:hAnsi="Times New Roman"/>
          <w:sz w:val="28"/>
          <w:szCs w:val="28"/>
          <w:lang w:eastAsia="en-US"/>
        </w:rPr>
        <w:t xml:space="preserve"> документ</w:t>
      </w:r>
      <w:r w:rsidR="00766F1E">
        <w:rPr>
          <w:rFonts w:ascii="Times New Roman" w:eastAsiaTheme="minorHAnsi" w:hAnsi="Times New Roman"/>
          <w:sz w:val="28"/>
          <w:szCs w:val="28"/>
          <w:lang w:eastAsia="en-US"/>
        </w:rPr>
        <w:t>ов</w:t>
      </w:r>
      <w:r w:rsidRPr="00DD433E">
        <w:rPr>
          <w:rFonts w:ascii="Times New Roman" w:eastAsiaTheme="minorHAnsi" w:hAnsi="Times New Roman"/>
          <w:sz w:val="28"/>
          <w:szCs w:val="28"/>
          <w:lang w:eastAsia="en-US"/>
        </w:rPr>
        <w:t>, отчет</w:t>
      </w:r>
      <w:r w:rsidR="00766F1E">
        <w:rPr>
          <w:rFonts w:ascii="Times New Roman" w:eastAsiaTheme="minorHAnsi" w:hAnsi="Times New Roman"/>
          <w:sz w:val="28"/>
          <w:szCs w:val="28"/>
          <w:lang w:eastAsia="en-US"/>
        </w:rPr>
        <w:t>ов</w:t>
      </w:r>
      <w:r w:rsidRPr="00DD433E">
        <w:rPr>
          <w:rFonts w:ascii="Times New Roman" w:eastAsiaTheme="minorHAnsi" w:hAnsi="Times New Roman"/>
          <w:sz w:val="28"/>
          <w:szCs w:val="28"/>
          <w:lang w:eastAsia="en-US"/>
        </w:rPr>
        <w:t xml:space="preserve"> о результатах проведения </w:t>
      </w:r>
      <w:r w:rsidRPr="00DD433E">
        <w:rPr>
          <w:rFonts w:ascii="Times New Roman" w:eastAsiaTheme="minorHAnsi" w:hAnsi="Times New Roman"/>
          <w:sz w:val="28"/>
          <w:szCs w:val="28"/>
          <w:lang w:eastAsia="en-US"/>
        </w:rPr>
        <w:lastRenderedPageBreak/>
        <w:t>молекулярной генетической экспертизы по форме, утвержденной Министерством сельского хозяйства Российской Федерации, свидетельства о регистрации в государственном племенном регистре.</w:t>
      </w:r>
    </w:p>
    <w:p w:rsidR="00DD433E" w:rsidRPr="00DD433E" w:rsidRDefault="00DD433E" w:rsidP="00460E9D">
      <w:pPr>
        <w:autoSpaceDE w:val="0"/>
        <w:autoSpaceDN w:val="0"/>
        <w:adjustRightInd w:val="0"/>
        <w:spacing w:line="235" w:lineRule="auto"/>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 xml:space="preserve"> </w:t>
      </w:r>
      <w:proofErr w:type="gramStart"/>
      <w:r w:rsidRPr="00DD433E">
        <w:rPr>
          <w:rFonts w:ascii="Times New Roman" w:eastAsiaTheme="minorHAnsi" w:hAnsi="Times New Roman"/>
          <w:sz w:val="28"/>
          <w:szCs w:val="28"/>
          <w:lang w:eastAsia="en-US"/>
        </w:rPr>
        <w:t xml:space="preserve">Получатель не представляет документы и информацию в целях подтверждения соответствия условиям и требованиям, определенным </w:t>
      </w:r>
      <w:hyperlink w:anchor="P91">
        <w:r w:rsidRPr="00DD433E">
          <w:rPr>
            <w:rFonts w:ascii="Times New Roman" w:eastAsiaTheme="minorHAnsi" w:hAnsi="Times New Roman"/>
            <w:spacing w:val="-2"/>
            <w:sz w:val="28"/>
            <w:szCs w:val="28"/>
            <w:lang w:eastAsia="en-US"/>
          </w:rPr>
          <w:t>пунктом 2.4</w:t>
        </w:r>
      </w:hyperlink>
      <w:r w:rsidRPr="00DD433E">
        <w:rPr>
          <w:rFonts w:ascii="Times New Roman" w:eastAsiaTheme="minorHAnsi" w:hAnsi="Times New Roman"/>
          <w:spacing w:val="-2"/>
          <w:sz w:val="28"/>
          <w:szCs w:val="28"/>
          <w:lang w:eastAsia="en-US"/>
        </w:rPr>
        <w:t xml:space="preserve"> настоящего Порядка, при наличии соответствующей информации</w:t>
      </w:r>
      <w:r w:rsidRPr="00DD433E">
        <w:rPr>
          <w:rFonts w:ascii="Times New Roman" w:eastAsiaTheme="minorHAnsi" w:hAnsi="Times New Roman"/>
          <w:sz w:val="28"/>
          <w:szCs w:val="28"/>
          <w:lang w:eastAsia="en-US"/>
        </w:rPr>
        <w:t xml:space="preserve">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DD433E" w:rsidRPr="00DD433E" w:rsidRDefault="00460E9D" w:rsidP="00460E9D">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2.6. </w:t>
      </w:r>
      <w:r w:rsidR="00DD433E" w:rsidRPr="00DD433E">
        <w:rPr>
          <w:rFonts w:ascii="Times New Roman" w:eastAsiaTheme="minorEastAsia" w:hAnsi="Times New Roman"/>
          <w:sz w:val="28"/>
          <w:szCs w:val="28"/>
        </w:rPr>
        <w:t xml:space="preserve">Электронные копии документов и материалы, включаемые в </w:t>
      </w:r>
      <w:r w:rsidR="00DD433E" w:rsidRPr="00DD433E">
        <w:rPr>
          <w:rFonts w:ascii="Times New Roman" w:eastAsiaTheme="minorEastAsia" w:hAnsi="Times New Roman"/>
          <w:spacing w:val="-4"/>
          <w:sz w:val="28"/>
          <w:szCs w:val="28"/>
        </w:rPr>
        <w:t>заявку, должны иметь распространенные открытые форматы, обеспечивающие</w:t>
      </w:r>
      <w:r w:rsidR="00DD433E" w:rsidRPr="00DD433E">
        <w:rPr>
          <w:rFonts w:ascii="Times New Roman" w:eastAsiaTheme="minorEastAsia" w:hAnsi="Times New Roman"/>
          <w:sz w:val="28"/>
          <w:szCs w:val="28"/>
        </w:rPr>
        <w:t xml:space="preserve">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2.7. Заявка должна содержать следующие сведения:</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а) информацию о Получателе:</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полное и сокращенное наименование Получателя (для юридических лиц);</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фамилию, имя, отчество (при наличии),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дату и место рождения (для физических лиц);</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фамилию, имя, отчество (при наличии) индивидуального предпринимателя;</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основной государственный регистрационный номер Получателя (для юридических лиц и индивидуальных предпринимателей);</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идентификационный номер налогоплательщика;</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дату постановки на учет в налоговом органе (для физических лиц, в том числе индивидуальных предпринимателей);</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дату и код причины постановки на учет в налоговом органе (для юридических лиц);</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дату государственной регистрации физического лица в качестве индивидуального предпринимателя;</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дату и место рождения (для физических лиц, в том числе индивидуальных предпринимателей);</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страховой номер индивидуального лицевого счета (для физических лиц, в том числе индивидуальных предпринимателей);</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адрес юридического лица, адрес регистрации (для физических лиц, в том числе индивидуальных предпринимателей);</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lastRenderedPageBreak/>
        <w:t>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w:t>
      </w:r>
      <w:r w:rsidR="00460E9D">
        <w:rPr>
          <w:rFonts w:ascii="Times New Roman" w:eastAsiaTheme="minorEastAsia" w:hAnsi="Times New Roman"/>
          <w:sz w:val="28"/>
          <w:szCs w:val="28"/>
        </w:rPr>
        <w:br/>
      </w:r>
      <w:r w:rsidRPr="00DD433E">
        <w:rPr>
          <w:rFonts w:ascii="Times New Roman" w:eastAsiaTheme="minorEastAsia" w:hAnsi="Times New Roman"/>
          <w:sz w:val="28"/>
          <w:szCs w:val="28"/>
        </w:rPr>
        <w:t>8 декабря 1995 года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информацию о руководителе юридического лица (фамилия, имя, отчество (при наличии), идентификационный номер налогоплательщика, должность);</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перечень основных и дополнительных видов деятельности, которые Получатель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б)</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информацию и документы, подтверждающие соответствие Получателя установленным в объявлении о проведении отбора требованиям и категории отбора;</w:t>
      </w:r>
    </w:p>
    <w:p w:rsidR="00DD433E" w:rsidRPr="00DD433E" w:rsidRDefault="00460E9D" w:rsidP="00460E9D">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 </w:t>
      </w:r>
      <w:r w:rsidR="00DD433E" w:rsidRPr="00DD433E">
        <w:rPr>
          <w:rFonts w:ascii="Times New Roman" w:eastAsiaTheme="minorEastAsia" w:hAnsi="Times New Roman"/>
          <w:sz w:val="28"/>
          <w:szCs w:val="28"/>
        </w:rPr>
        <w:t>информацию и документы, представляемые при проведении отбора в процессе документооборота:</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подтверждение согласия на публикацию (размещение) в информационно-телекоммуникационной сети «Интернет» информации о </w:t>
      </w:r>
      <w:r w:rsidRPr="00DD433E">
        <w:rPr>
          <w:rFonts w:ascii="Times New Roman" w:eastAsiaTheme="minorEastAsia" w:hAnsi="Times New Roman"/>
          <w:spacing w:val="-4"/>
          <w:sz w:val="28"/>
          <w:szCs w:val="28"/>
        </w:rPr>
        <w:t>Получателе, о подаваемой им заявке, а также иной информации о Получателе,</w:t>
      </w:r>
      <w:r w:rsidRPr="00DD433E">
        <w:rPr>
          <w:rFonts w:ascii="Times New Roman" w:eastAsiaTheme="minorEastAsia" w:hAnsi="Times New Roman"/>
          <w:sz w:val="28"/>
          <w:szCs w:val="28"/>
        </w:rPr>
        <w:t xml:space="preserve">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DD433E" w:rsidRPr="00DD433E" w:rsidRDefault="00DD433E" w:rsidP="00460E9D">
      <w:pPr>
        <w:widowControl w:val="0"/>
        <w:autoSpaceDE w:val="0"/>
        <w:autoSpaceDN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DD433E" w:rsidRPr="00DD433E" w:rsidRDefault="00460E9D" w:rsidP="00460E9D">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г) </w:t>
      </w:r>
      <w:r w:rsidR="00DD433E" w:rsidRPr="00DD433E">
        <w:rPr>
          <w:rFonts w:ascii="Times New Roman" w:eastAsiaTheme="minorEastAsia" w:hAnsi="Times New Roman"/>
          <w:sz w:val="28"/>
          <w:szCs w:val="28"/>
        </w:rPr>
        <w:t>предлагаемое Получателем значение результата предоставления субсидии, указанного в пункте 3.6 настоящего Порядка, значение запрашиваемого Получателем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rsidR="00DD433E" w:rsidRPr="00DD433E" w:rsidRDefault="00460E9D" w:rsidP="00460E9D">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2.8. </w:t>
      </w:r>
      <w:r w:rsidR="00DD433E" w:rsidRPr="00DD433E">
        <w:rPr>
          <w:rFonts w:ascii="Times New Roman" w:eastAsiaTheme="minorEastAsia" w:hAnsi="Times New Roman"/>
          <w:sz w:val="28"/>
          <w:szCs w:val="28"/>
        </w:rPr>
        <w:t>Заявка подписывается усиленной квалифицированной электронной подписью руководителя Получателя или уполномоченного им лица.</w:t>
      </w:r>
    </w:p>
    <w:p w:rsidR="00DD433E" w:rsidRPr="00DD433E" w:rsidRDefault="00460E9D" w:rsidP="00460E9D">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2.9. </w:t>
      </w:r>
      <w:r w:rsidR="00DD433E" w:rsidRPr="00DD433E">
        <w:rPr>
          <w:rFonts w:ascii="Times New Roman" w:eastAsiaTheme="minorEastAsia"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DD433E" w:rsidRPr="00DD433E" w:rsidRDefault="00460E9D" w:rsidP="00460E9D">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2.10. </w:t>
      </w:r>
      <w:r w:rsidR="00DD433E" w:rsidRPr="00DD433E">
        <w:rPr>
          <w:rFonts w:ascii="Times New Roman" w:eastAsiaTheme="minorEastAsia" w:hAnsi="Times New Roman"/>
          <w:sz w:val="28"/>
          <w:szCs w:val="28"/>
        </w:rPr>
        <w:t>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«Электронный бюджет».</w:t>
      </w:r>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2.11. </w:t>
      </w:r>
      <w:proofErr w:type="gramStart"/>
      <w:r w:rsidR="00DD433E" w:rsidRPr="00DD433E">
        <w:rPr>
          <w:rFonts w:ascii="Times New Roman" w:eastAsiaTheme="minorEastAsia" w:hAnsi="Times New Roman"/>
          <w:sz w:val="28"/>
          <w:szCs w:val="28"/>
        </w:rPr>
        <w:t>Решения Министерства о возврате заявок Получателям на доработку принимаются в равной мере ко всем Получателям при рассмотрении заявок, в которых выявлены основания для их возврата на доработку, а также доводятся до Получателей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Получатель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Получатель вправе отозвать поданную заявку либо внести в заявку изменения до дня окончания срока приема заявок.</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Внесение изменений в заявку или отзыв заявки осуществляется Получателем в порядке, аналогичном порядку формирования заявки Получателем, указанному в пункте 2.5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2.12.</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 xml:space="preserve">Получатель со дня размещения объявления о проведении отбора на едином портале и не </w:t>
      </w:r>
      <w:proofErr w:type="gramStart"/>
      <w:r w:rsidRPr="00DD433E">
        <w:rPr>
          <w:rFonts w:ascii="Times New Roman" w:eastAsiaTheme="minorEastAsia" w:hAnsi="Times New Roman"/>
          <w:sz w:val="28"/>
          <w:szCs w:val="28"/>
        </w:rPr>
        <w:t>позднее</w:t>
      </w:r>
      <w:proofErr w:type="gramEnd"/>
      <w:r w:rsidRPr="00DD433E">
        <w:rPr>
          <w:rFonts w:ascii="Times New Roman" w:eastAsiaTheme="minorEastAsia" w:hAnsi="Times New Roman"/>
          <w:sz w:val="28"/>
          <w:szCs w:val="28"/>
        </w:rPr>
        <w:t xml:space="preserve"> чем за 3 рабочих дня до дня завершения подачи заявок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Министерство в ответ на запрос Получателя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Доступ к разъяснению, формируемому в системе «Электронный </w:t>
      </w:r>
      <w:r w:rsidRPr="00DD433E">
        <w:rPr>
          <w:rFonts w:ascii="Times New Roman" w:eastAsiaTheme="minorEastAsia" w:hAnsi="Times New Roman"/>
          <w:spacing w:val="-4"/>
          <w:sz w:val="28"/>
          <w:szCs w:val="28"/>
        </w:rPr>
        <w:t>бюджет» в соответствии с абзацем вторым настоящего пункта, предоставляется</w:t>
      </w:r>
      <w:r w:rsidRPr="00DD433E">
        <w:rPr>
          <w:rFonts w:ascii="Times New Roman" w:eastAsiaTheme="minorEastAsia" w:hAnsi="Times New Roman"/>
          <w:sz w:val="28"/>
          <w:szCs w:val="28"/>
        </w:rPr>
        <w:t xml:space="preserve"> всем Получателям.</w:t>
      </w:r>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2.13. </w:t>
      </w:r>
      <w:r w:rsidR="00DD433E" w:rsidRPr="00DD433E">
        <w:rPr>
          <w:rFonts w:ascii="Times New Roman" w:eastAsiaTheme="minorEastAsia" w:hAnsi="Times New Roman"/>
          <w:sz w:val="28"/>
          <w:szCs w:val="28"/>
        </w:rPr>
        <w:t>Министерству открывается доступ в системе «Электронный бюджет» к поданным заявкам для их рассмотрения.</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2.14. </w:t>
      </w:r>
      <w:r w:rsidR="00DD433E" w:rsidRPr="00DD433E">
        <w:rPr>
          <w:rFonts w:ascii="Times New Roman" w:eastAsiaTheme="minorEastAsia" w:hAnsi="Times New Roman"/>
          <w:sz w:val="28"/>
          <w:szCs w:val="28"/>
        </w:rPr>
        <w:t>Министерство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условиям, требованиям, категории отбора, признает заявки надлежащими либо отклоняет их.</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Заявки признаются надлежащими, если они соответствуют условиям и требованиям, указанным в объявлении о проведении отбора, и отсутствуют основания для отклонения заявок.</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Заявки отклоняются в случае наличия следующих оснований для отклонения заявок:</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несоответствие Получателя требованиям, установленным в пункте 2.4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 xml:space="preserve">несоответствие Получателя категории отбора, указанной </w:t>
      </w:r>
      <w:proofErr w:type="gramStart"/>
      <w:r w:rsidRPr="00DD433E">
        <w:rPr>
          <w:rFonts w:ascii="Times New Roman" w:eastAsiaTheme="minorEastAsia" w:hAnsi="Times New Roman"/>
          <w:sz w:val="28"/>
          <w:szCs w:val="28"/>
        </w:rPr>
        <w:t>в</w:t>
      </w:r>
      <w:proofErr w:type="gramEnd"/>
      <w:r w:rsidRPr="00DD433E">
        <w:rPr>
          <w:rFonts w:ascii="Times New Roman" w:eastAsiaTheme="minorEastAsia" w:hAnsi="Times New Roman"/>
          <w:sz w:val="28"/>
          <w:szCs w:val="28"/>
        </w:rPr>
        <w:t xml:space="preserve"> пункта 1.2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непредставление (представление не в полном объеме) документов, указанных в пункте 2.5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несоответствие представленной Получателем заявки и (или) документов требованиям, установленным в объявлении о проведении отбора;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недостоверность информации, содержащейся в документах, представленных Получателем в целях подтверждения его соответствия требованиям, установленным в пункте 2.4 настоящего Порядка;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подача Получателем заявки после даты и (или) времени, определенных для подачи заявок в объявлении о проведении отбора.</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2.15.</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Заявки, признанные надлежащими, ранжируются Министерством исходя из очередности поступления заявок.</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Победителями отбора признаются Получатели,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2.16. </w:t>
      </w:r>
      <w:r w:rsidR="00DD433E" w:rsidRPr="00DD433E">
        <w:rPr>
          <w:rFonts w:ascii="Times New Roman" w:eastAsiaTheme="minorEastAsia" w:hAnsi="Times New Roman"/>
          <w:sz w:val="28"/>
          <w:szCs w:val="28"/>
        </w:rPr>
        <w:t>В целях завершения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w:t>
      </w:r>
    </w:p>
    <w:p w:rsidR="00DD433E" w:rsidRPr="00DD433E" w:rsidRDefault="00460E9D" w:rsidP="00730C01">
      <w:pPr>
        <w:autoSpaceDE w:val="0"/>
        <w:autoSpaceDN w:val="0"/>
        <w:adjustRightInd w:val="0"/>
        <w:ind w:firstLine="709"/>
        <w:jc w:val="both"/>
        <w:rPr>
          <w:rFonts w:ascii="Times New Roman" w:hAnsi="Times New Roman"/>
          <w:sz w:val="28"/>
          <w:szCs w:val="28"/>
        </w:rPr>
      </w:pPr>
      <w:r>
        <w:rPr>
          <w:rFonts w:ascii="Times New Roman" w:eastAsiaTheme="minorHAnsi" w:hAnsi="Times New Roman"/>
          <w:sz w:val="28"/>
          <w:szCs w:val="28"/>
          <w:lang w:eastAsia="en-US"/>
        </w:rPr>
        <w:t>2.17. </w:t>
      </w:r>
      <w:r w:rsidR="00DD433E" w:rsidRPr="00DD433E">
        <w:rPr>
          <w:rFonts w:ascii="Times New Roman" w:hAnsi="Times New Roman"/>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w:t>
      </w:r>
    </w:p>
    <w:p w:rsidR="00DD433E" w:rsidRPr="00DD433E" w:rsidRDefault="00DD433E" w:rsidP="00730C01">
      <w:pPr>
        <w:autoSpaceDE w:val="0"/>
        <w:autoSpaceDN w:val="0"/>
        <w:adjustRightInd w:val="0"/>
        <w:ind w:firstLine="709"/>
        <w:jc w:val="both"/>
        <w:rPr>
          <w:rFonts w:ascii="Times New Roman" w:hAnsi="Times New Roman"/>
          <w:sz w:val="28"/>
          <w:szCs w:val="28"/>
        </w:rPr>
      </w:pPr>
      <w:r w:rsidRPr="00DD433E">
        <w:rPr>
          <w:rFonts w:ascii="Times New Roman" w:hAnsi="Times New Roman"/>
          <w:sz w:val="28"/>
          <w:szCs w:val="28"/>
        </w:rPr>
        <w:t>Протокол подведения итогов отбора размещается на едином портале не позднее рабочего дня, следующего за днем его подписания, а также на официальном сайте Министерства в информационно-телекоммуникационной сети «Интернет».</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hAnsi="Times New Roman"/>
          <w:sz w:val="28"/>
          <w:szCs w:val="28"/>
        </w:rPr>
        <w:t xml:space="preserve">Внесение изменений в протокол подведения итогов отбора осуществляется не позднее 10 календарных дней с даты </w:t>
      </w:r>
      <w:proofErr w:type="gramStart"/>
      <w:r w:rsidRPr="00DD433E">
        <w:rPr>
          <w:rFonts w:ascii="Times New Roman" w:hAnsi="Times New Roman"/>
          <w:sz w:val="28"/>
          <w:szCs w:val="28"/>
        </w:rPr>
        <w:t>подписания первой версии протокола подведения итогов отбора</w:t>
      </w:r>
      <w:proofErr w:type="gramEnd"/>
      <w:r w:rsidRPr="00DD433E">
        <w:rPr>
          <w:rFonts w:ascii="Times New Roman" w:hAnsi="Times New Roman"/>
          <w:sz w:val="28"/>
          <w:szCs w:val="28"/>
        </w:rPr>
        <w:t xml:space="preserve"> путем формирования новой </w:t>
      </w:r>
      <w:r w:rsidRPr="00DD433E">
        <w:rPr>
          <w:rFonts w:ascii="Times New Roman" w:hAnsi="Times New Roman"/>
          <w:sz w:val="28"/>
          <w:szCs w:val="28"/>
        </w:rPr>
        <w:lastRenderedPageBreak/>
        <w:t>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2.18. Отбор признается несостоявшимся в следующих случаях:</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по окончании срока подачи заявок не подано ни одной заявки;</w:t>
      </w:r>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по результатам рассмотрения заявок отклонены все заявки.</w:t>
      </w:r>
    </w:p>
    <w:p w:rsidR="00DD433E" w:rsidRPr="00DD433E" w:rsidRDefault="00460E9D" w:rsidP="00730C01">
      <w:pPr>
        <w:autoSpaceDE w:val="0"/>
        <w:autoSpaceDN w:val="0"/>
        <w:adjustRightInd w:val="0"/>
        <w:ind w:firstLine="709"/>
        <w:jc w:val="both"/>
        <w:rPr>
          <w:rFonts w:ascii="Times New Roman" w:hAnsi="Times New Roman"/>
          <w:sz w:val="28"/>
          <w:szCs w:val="28"/>
        </w:rPr>
      </w:pPr>
      <w:r>
        <w:rPr>
          <w:rFonts w:ascii="Times New Roman" w:eastAsiaTheme="minorHAnsi" w:hAnsi="Times New Roman"/>
          <w:sz w:val="28"/>
          <w:szCs w:val="28"/>
          <w:lang w:eastAsia="en-US"/>
        </w:rPr>
        <w:t>2.19. </w:t>
      </w:r>
      <w:r w:rsidR="00DD433E" w:rsidRPr="00DD433E">
        <w:rPr>
          <w:rFonts w:ascii="Times New Roman" w:hAnsi="Times New Roman"/>
          <w:sz w:val="28"/>
          <w:szCs w:val="28"/>
        </w:rPr>
        <w:t xml:space="preserve">Размещение Министерством объявления об отмене проведения отбора на едином портале, а также на официальном сайте Министерства в информационно-телекоммуникационной сети «Интернет» допускается не </w:t>
      </w:r>
      <w:proofErr w:type="gramStart"/>
      <w:r w:rsidR="00DD433E" w:rsidRPr="00DD433E">
        <w:rPr>
          <w:rFonts w:ascii="Times New Roman" w:hAnsi="Times New Roman"/>
          <w:sz w:val="28"/>
          <w:szCs w:val="28"/>
        </w:rPr>
        <w:t>позднее</w:t>
      </w:r>
      <w:proofErr w:type="gramEnd"/>
      <w:r w:rsidR="00DD433E" w:rsidRPr="00DD433E">
        <w:rPr>
          <w:rFonts w:ascii="Times New Roman" w:hAnsi="Times New Roman"/>
          <w:sz w:val="28"/>
          <w:szCs w:val="28"/>
        </w:rPr>
        <w:t xml:space="preserve"> чем за один рабочий день до даты окончания срока подачи заявок Получателями.</w:t>
      </w:r>
    </w:p>
    <w:p w:rsidR="00DD433E" w:rsidRPr="00DD433E" w:rsidRDefault="00DD433E" w:rsidP="00730C01">
      <w:pPr>
        <w:autoSpaceDE w:val="0"/>
        <w:autoSpaceDN w:val="0"/>
        <w:adjustRightInd w:val="0"/>
        <w:ind w:firstLine="709"/>
        <w:jc w:val="both"/>
        <w:rPr>
          <w:rFonts w:ascii="Times New Roman" w:hAnsi="Times New Roman"/>
          <w:sz w:val="28"/>
          <w:szCs w:val="28"/>
        </w:rPr>
      </w:pPr>
      <w:r w:rsidRPr="00DD433E">
        <w:rPr>
          <w:rFonts w:ascii="Times New Roman" w:hAnsi="Times New Roman"/>
          <w:sz w:val="28"/>
          <w:szCs w:val="28"/>
        </w:rPr>
        <w:t>Объявление об отмене отбора Получателей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в информационно-телекоммуникационной сети «Интернет» и содержит информацию о причинах отмены отбора Получателей.</w:t>
      </w:r>
    </w:p>
    <w:p w:rsidR="00DD433E" w:rsidRPr="00DD433E" w:rsidRDefault="00DD433E" w:rsidP="00730C01">
      <w:pPr>
        <w:autoSpaceDE w:val="0"/>
        <w:autoSpaceDN w:val="0"/>
        <w:adjustRightInd w:val="0"/>
        <w:ind w:firstLine="709"/>
        <w:jc w:val="both"/>
        <w:rPr>
          <w:rFonts w:ascii="Times New Roman" w:hAnsi="Times New Roman"/>
          <w:sz w:val="28"/>
          <w:szCs w:val="28"/>
        </w:rPr>
      </w:pPr>
      <w:r w:rsidRPr="00DD433E">
        <w:rPr>
          <w:rFonts w:ascii="Times New Roman" w:hAnsi="Times New Roman"/>
          <w:sz w:val="28"/>
          <w:szCs w:val="28"/>
        </w:rPr>
        <w:t>Получатели, подавшие заявки до момента размещения Министерством объявления об отмене проведения отбора, информируются об отмене проведения отбора Министерством в системе «Электронный бюджет».</w:t>
      </w:r>
    </w:p>
    <w:p w:rsidR="00DD433E" w:rsidRPr="00DD433E" w:rsidRDefault="00DD433E" w:rsidP="00730C01">
      <w:pPr>
        <w:autoSpaceDE w:val="0"/>
        <w:autoSpaceDN w:val="0"/>
        <w:adjustRightInd w:val="0"/>
        <w:ind w:firstLine="709"/>
        <w:jc w:val="both"/>
        <w:rPr>
          <w:rFonts w:ascii="Times New Roman" w:hAnsi="Times New Roman"/>
          <w:sz w:val="28"/>
          <w:szCs w:val="28"/>
        </w:rPr>
      </w:pPr>
      <w:r w:rsidRPr="00DD433E">
        <w:rPr>
          <w:rFonts w:ascii="Times New Roman" w:hAnsi="Times New Roman"/>
          <w:sz w:val="28"/>
          <w:szCs w:val="28"/>
        </w:rPr>
        <w:t>Отбор считается отмененным со дня размещения объявления о его отмене на едином портале, а также на официальном сайте Министерства в информационно-телекоммуникационной сети «Интернет».</w:t>
      </w:r>
    </w:p>
    <w:p w:rsidR="00DD433E" w:rsidRPr="00DD433E" w:rsidRDefault="00DD433E" w:rsidP="00730C01">
      <w:pPr>
        <w:autoSpaceDE w:val="0"/>
        <w:autoSpaceDN w:val="0"/>
        <w:adjustRightInd w:val="0"/>
        <w:ind w:firstLine="709"/>
        <w:jc w:val="both"/>
        <w:rPr>
          <w:rFonts w:ascii="Times New Roman" w:hAnsi="Times New Roman"/>
          <w:sz w:val="28"/>
          <w:szCs w:val="28"/>
        </w:rPr>
      </w:pPr>
      <w:r w:rsidRPr="00DD433E">
        <w:rPr>
          <w:rFonts w:ascii="Times New Roman" w:hAnsi="Times New Roman"/>
          <w:sz w:val="28"/>
          <w:szCs w:val="28"/>
        </w:rPr>
        <w:t xml:space="preserve">После окончания </w:t>
      </w:r>
      <w:proofErr w:type="gramStart"/>
      <w:r w:rsidRPr="00DD433E">
        <w:rPr>
          <w:rFonts w:ascii="Times New Roman" w:hAnsi="Times New Roman"/>
          <w:sz w:val="28"/>
          <w:szCs w:val="28"/>
        </w:rPr>
        <w:t>срока отмены проведения отбора Получателей</w:t>
      </w:r>
      <w:proofErr w:type="gramEnd"/>
      <w:r w:rsidRPr="00DD433E">
        <w:rPr>
          <w:rFonts w:ascii="Times New Roman" w:hAnsi="Times New Roman"/>
          <w:sz w:val="28"/>
          <w:szCs w:val="28"/>
        </w:rPr>
        <w:t xml:space="preserve"> в соответствии с </w:t>
      </w:r>
      <w:hyperlink w:anchor="Par0" w:history="1">
        <w:r w:rsidRPr="00DD433E">
          <w:rPr>
            <w:rFonts w:ascii="Times New Roman" w:hAnsi="Times New Roman"/>
            <w:sz w:val="28"/>
            <w:szCs w:val="28"/>
          </w:rPr>
          <w:t>абзацем первым</w:t>
        </w:r>
      </w:hyperlink>
      <w:r w:rsidRPr="00DD433E">
        <w:rPr>
          <w:rFonts w:ascii="Times New Roman" w:hAnsi="Times New Roman"/>
          <w:sz w:val="28"/>
          <w:szCs w:val="28"/>
        </w:rPr>
        <w:t xml:space="preserve"> настоящего пункта и до заключения Соглашения Министерство может отменить отбор только в случае возникновения обстоятельств непреодолимой силы в соответствии с </w:t>
      </w:r>
      <w:hyperlink r:id="rId18" w:history="1">
        <w:r w:rsidRPr="00DD433E">
          <w:rPr>
            <w:rFonts w:ascii="Times New Roman" w:hAnsi="Times New Roman"/>
            <w:sz w:val="28"/>
            <w:szCs w:val="28"/>
          </w:rPr>
          <w:t>пунктом</w:t>
        </w:r>
        <w:r w:rsidRPr="00DD433E">
          <w:rPr>
            <w:rFonts w:ascii="Times New Roman" w:hAnsi="Times New Roman"/>
            <w:sz w:val="28"/>
            <w:szCs w:val="28"/>
            <w:lang w:val="en-US"/>
          </w:rPr>
          <w:t> </w:t>
        </w:r>
        <w:r w:rsidRPr="00DD433E">
          <w:rPr>
            <w:rFonts w:ascii="Times New Roman" w:hAnsi="Times New Roman"/>
            <w:sz w:val="28"/>
            <w:szCs w:val="28"/>
          </w:rPr>
          <w:t>3 статьи 401</w:t>
        </w:r>
      </w:hyperlink>
      <w:r w:rsidRPr="00DD433E">
        <w:rPr>
          <w:rFonts w:ascii="Times New Roman" w:hAnsi="Times New Roman"/>
          <w:sz w:val="28"/>
          <w:szCs w:val="28"/>
        </w:rPr>
        <w:t xml:space="preserve"> Гражданского кодекса Российской Федерации.</w:t>
      </w:r>
    </w:p>
    <w:p w:rsidR="00DD433E" w:rsidRPr="00DD433E" w:rsidRDefault="00460E9D" w:rsidP="00730C01">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2.20. </w:t>
      </w:r>
      <w:proofErr w:type="gramStart"/>
      <w:r w:rsidR="00DD433E" w:rsidRPr="00DD433E">
        <w:rPr>
          <w:rFonts w:ascii="Times New Roman" w:eastAsiaTheme="minorEastAsia" w:hAnsi="Times New Roman"/>
          <w:sz w:val="28"/>
          <w:szCs w:val="28"/>
        </w:rPr>
        <w:t xml:space="preserve">В случаях наличия по результатам проведения отбора Получателей остатка лимитов бюджетных обязательств на предоставление субсидии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w:t>
      </w:r>
      <w:r w:rsidR="00DD433E" w:rsidRPr="00DD433E">
        <w:rPr>
          <w:rFonts w:ascii="Times New Roman" w:eastAsiaTheme="minorEastAsia" w:hAnsi="Times New Roman"/>
          <w:spacing w:val="-4"/>
          <w:sz w:val="28"/>
          <w:szCs w:val="28"/>
        </w:rPr>
        <w:t>настоящего Порядка, предусмотренными для проведения отбора Получателей.</w:t>
      </w:r>
      <w:proofErr w:type="gramEnd"/>
    </w:p>
    <w:p w:rsidR="00DD433E" w:rsidRPr="00DD433E" w:rsidRDefault="00DD433E" w:rsidP="00730C01">
      <w:pPr>
        <w:widowControl w:val="0"/>
        <w:autoSpaceDE w:val="0"/>
        <w:autoSpaceDN w:val="0"/>
        <w:ind w:firstLine="709"/>
        <w:jc w:val="both"/>
        <w:rPr>
          <w:rFonts w:ascii="Times New Roman" w:eastAsiaTheme="minorEastAsia" w:hAnsi="Times New Roman"/>
          <w:sz w:val="28"/>
          <w:szCs w:val="28"/>
        </w:rPr>
      </w:pPr>
    </w:p>
    <w:p w:rsidR="00DD433E" w:rsidRPr="00DD433E" w:rsidRDefault="00DD433E" w:rsidP="00DD433E">
      <w:pPr>
        <w:widowControl w:val="0"/>
        <w:autoSpaceDE w:val="0"/>
        <w:autoSpaceDN w:val="0"/>
        <w:jc w:val="center"/>
        <w:rPr>
          <w:rFonts w:ascii="Times New Roman" w:eastAsiaTheme="minorEastAsia" w:hAnsi="Times New Roman"/>
          <w:b/>
          <w:sz w:val="28"/>
          <w:szCs w:val="28"/>
        </w:rPr>
      </w:pPr>
      <w:r w:rsidRPr="00DD433E">
        <w:rPr>
          <w:rFonts w:ascii="Times New Roman" w:eastAsiaTheme="minorEastAsia" w:hAnsi="Times New Roman"/>
          <w:sz w:val="28"/>
          <w:szCs w:val="28"/>
        </w:rPr>
        <w:t>III. Порядок предоставления субсидии</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p>
    <w:p w:rsidR="00DD433E" w:rsidRPr="00DD433E" w:rsidRDefault="00DD433E" w:rsidP="00DD433E">
      <w:pPr>
        <w:autoSpaceDE w:val="0"/>
        <w:autoSpaceDN w:val="0"/>
        <w:adjustRightInd w:val="0"/>
        <w:ind w:firstLine="709"/>
        <w:jc w:val="both"/>
        <w:rPr>
          <w:rFonts w:ascii="Times New Roman" w:eastAsiaTheme="minorEastAsia" w:hAnsi="Times New Roman"/>
          <w:sz w:val="28"/>
          <w:szCs w:val="28"/>
        </w:rPr>
      </w:pPr>
      <w:bookmarkStart w:id="6" w:name="P201"/>
      <w:bookmarkEnd w:id="6"/>
      <w:r w:rsidRPr="00DD433E">
        <w:rPr>
          <w:rFonts w:ascii="Times New Roman" w:eastAsiaTheme="minorEastAsia" w:hAnsi="Times New Roman"/>
          <w:sz w:val="28"/>
          <w:szCs w:val="28"/>
        </w:rPr>
        <w:t>3.1. Субсидия предоставляется Получателю, признанному победителем по итогам отбора.</w:t>
      </w:r>
    </w:p>
    <w:p w:rsidR="00DD433E" w:rsidRPr="00DD433E" w:rsidRDefault="00DD433E" w:rsidP="00DD433E">
      <w:pPr>
        <w:autoSpaceDE w:val="0"/>
        <w:autoSpaceDN w:val="0"/>
        <w:adjustRightInd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3.2. Министерство не позднее 10-го рабочего дня, следующего за днем размещения на едином портале протокола подведения итогов отбора, заключает с Получателем Соглашение в системе «Электронный бюджет» </w:t>
      </w:r>
      <w:r w:rsidRPr="00DD433E">
        <w:rPr>
          <w:rFonts w:ascii="Times New Roman" w:eastAsiaTheme="minorEastAsia" w:hAnsi="Times New Roman"/>
          <w:sz w:val="28"/>
          <w:szCs w:val="28"/>
        </w:rPr>
        <w:lastRenderedPageBreak/>
        <w:t>(при наличии технической возможности) в соответствии с типовой формой, установленной Министерством финансов Российской Федерации для соглашений о предоставлении субсидий из областного бюджета.</w:t>
      </w:r>
    </w:p>
    <w:p w:rsidR="00DD433E" w:rsidRPr="00DD433E" w:rsidRDefault="00DD433E" w:rsidP="00FA1F1F">
      <w:pPr>
        <w:autoSpaceDE w:val="0"/>
        <w:autoSpaceDN w:val="0"/>
        <w:adjustRightInd w:val="0"/>
        <w:spacing w:line="238"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DD433E">
        <w:rPr>
          <w:rFonts w:ascii="Times New Roman" w:eastAsiaTheme="minorEastAsia" w:hAnsi="Times New Roman"/>
          <w:sz w:val="28"/>
          <w:szCs w:val="28"/>
        </w:rPr>
        <w:t>недостижении</w:t>
      </w:r>
      <w:proofErr w:type="spellEnd"/>
      <w:r w:rsidRPr="00DD433E">
        <w:rPr>
          <w:rFonts w:ascii="Times New Roman" w:eastAsiaTheme="minorEastAsia"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DD433E" w:rsidRPr="00DD433E" w:rsidRDefault="00DD433E" w:rsidP="00FA1F1F">
      <w:pPr>
        <w:autoSpaceDE w:val="0"/>
        <w:autoSpaceDN w:val="0"/>
        <w:adjustRightInd w:val="0"/>
        <w:spacing w:line="238"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D433E" w:rsidRPr="00DD433E" w:rsidRDefault="00DD433E" w:rsidP="00FA1F1F">
      <w:pPr>
        <w:autoSpaceDE w:val="0"/>
        <w:autoSpaceDN w:val="0"/>
        <w:adjustRightInd w:val="0"/>
        <w:spacing w:line="238" w:lineRule="auto"/>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При реорганизации Получателя, являющегося юридическим лицом, в форме разделения, выделения (за исключением случая, указанного в абзаце шестом настоящего пункта), а также при ликвидации Получателя,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w:t>
      </w:r>
      <w:proofErr w:type="gramEnd"/>
      <w:r w:rsidRPr="00DD433E">
        <w:rPr>
          <w:rFonts w:ascii="Times New Roman" w:eastAsiaTheme="minorEastAsia" w:hAnsi="Times New Roman"/>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D433E" w:rsidRPr="00DD433E" w:rsidRDefault="00DD433E" w:rsidP="00FA1F1F">
      <w:pPr>
        <w:autoSpaceDE w:val="0"/>
        <w:autoSpaceDN w:val="0"/>
        <w:adjustRightInd w:val="0"/>
        <w:spacing w:line="238" w:lineRule="auto"/>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При прекращении деятельности 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w:t>
      </w:r>
      <w:proofErr w:type="gramEnd"/>
      <w:r w:rsidRPr="00DD433E">
        <w:rPr>
          <w:rFonts w:ascii="Times New Roman" w:eastAsiaTheme="minorEastAsia" w:hAnsi="Times New Roman"/>
          <w:sz w:val="28"/>
          <w:szCs w:val="28"/>
        </w:rPr>
        <w:t xml:space="preserve"> с </w:t>
      </w:r>
      <w:r w:rsidRPr="00DD433E">
        <w:rPr>
          <w:rFonts w:ascii="Times New Roman" w:eastAsiaTheme="minorEastAsia" w:hAnsi="Times New Roman"/>
          <w:spacing w:val="-4"/>
          <w:sz w:val="28"/>
          <w:szCs w:val="28"/>
        </w:rPr>
        <w:t>указанием стороны в Соглашении иного лица, являющегося правопреемником.</w:t>
      </w:r>
    </w:p>
    <w:p w:rsidR="00DD433E" w:rsidRPr="00DD433E" w:rsidRDefault="00DD433E" w:rsidP="00FA1F1F">
      <w:pPr>
        <w:autoSpaceDE w:val="0"/>
        <w:autoSpaceDN w:val="0"/>
        <w:adjustRightInd w:val="0"/>
        <w:spacing w:line="238" w:lineRule="auto"/>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При реорганизации Получателя,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w:t>
      </w:r>
      <w:proofErr w:type="gramEnd"/>
      <w:r w:rsidRPr="00DD433E">
        <w:rPr>
          <w:rFonts w:ascii="Times New Roman" w:eastAsiaTheme="minorEastAsia" w:hAnsi="Times New Roman"/>
          <w:sz w:val="28"/>
          <w:szCs w:val="28"/>
        </w:rPr>
        <w:t xml:space="preserve"> об </w:t>
      </w:r>
      <w:r w:rsidRPr="00DD433E">
        <w:rPr>
          <w:rFonts w:ascii="Times New Roman" w:eastAsiaTheme="minorEastAsia" w:hAnsi="Times New Roman"/>
          <w:sz w:val="28"/>
          <w:szCs w:val="28"/>
        </w:rPr>
        <w:lastRenderedPageBreak/>
        <w:t>установлении особенностей регулирования корпоративных отношений в 2022 и 2023 годах» обязательства по Соглашению исполняются Получателем, в случае если по результатам такой реорганизации права и обязанности по Соглашению сохраняются за Получателем.</w:t>
      </w:r>
    </w:p>
    <w:p w:rsidR="00DD433E" w:rsidRPr="00DD433E" w:rsidRDefault="00DD433E" w:rsidP="00FA1F1F">
      <w:pPr>
        <w:autoSpaceDE w:val="0"/>
        <w:autoSpaceDN w:val="0"/>
        <w:adjustRightInd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3.3.</w:t>
      </w:r>
      <w:r w:rsidR="00460E9D">
        <w:rPr>
          <w:rFonts w:ascii="Times New Roman" w:eastAsiaTheme="minorEastAsia" w:hAnsi="Times New Roman"/>
          <w:sz w:val="28"/>
          <w:szCs w:val="28"/>
        </w:rPr>
        <w:t> </w:t>
      </w:r>
      <w:r w:rsidRPr="00DD433E">
        <w:rPr>
          <w:rFonts w:ascii="Times New Roman" w:eastAsiaTheme="minorEastAsia" w:hAnsi="Times New Roman"/>
          <w:sz w:val="28"/>
          <w:szCs w:val="28"/>
        </w:rPr>
        <w:t>Министерство отказывается от заключения Соглашения с Получателем в случае несоответствия Получателя требованиям, указанным в подпункте 1 пункта 2.4 настоящего Порядка.</w:t>
      </w:r>
    </w:p>
    <w:p w:rsidR="00DD433E" w:rsidRPr="00DD433E" w:rsidRDefault="00DD433E" w:rsidP="00FA1F1F">
      <w:pPr>
        <w:autoSpaceDE w:val="0"/>
        <w:autoSpaceDN w:val="0"/>
        <w:adjustRightInd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3.4. Получатель признается уклонившимся от заключения Соглашения и ему отказывается в предоставлении субсидии, если в течение срока, указанного в пункте 3.2 настоящего Порядка, он не подписал усиленной квалифицированной электронной подписью Соглашение (по любым причинам) и не направил в Министерство возражение по Соглашению путем формирования в системе «Электронный бюджет» соответствующего возражения.</w:t>
      </w:r>
    </w:p>
    <w:p w:rsidR="00DD433E" w:rsidRPr="00DD433E" w:rsidRDefault="00460E9D" w:rsidP="00FA1F1F">
      <w:pPr>
        <w:autoSpaceDE w:val="0"/>
        <w:autoSpaceDN w:val="0"/>
        <w:adjustRightInd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3.5. </w:t>
      </w:r>
      <w:r w:rsidR="00DD433E" w:rsidRPr="00DD433E">
        <w:rPr>
          <w:rFonts w:ascii="Times New Roman" w:eastAsiaTheme="minorEastAsia" w:hAnsi="Times New Roman"/>
          <w:sz w:val="28"/>
          <w:szCs w:val="28"/>
        </w:rPr>
        <w:t>Министерство перечисляет субсидию на расчетный или корреспондентский счет, открытый Получателем в учреждении Центрального банка Российской Федерации или в кредитной организации, не позднее 10-го рабочего дня, следующего за днем принятия решения о предоставлении субсидии.</w:t>
      </w:r>
    </w:p>
    <w:p w:rsidR="00DD433E" w:rsidRPr="00DD433E" w:rsidRDefault="00DD433E" w:rsidP="00FA1F1F">
      <w:pPr>
        <w:autoSpaceDE w:val="0"/>
        <w:autoSpaceDN w:val="0"/>
        <w:adjustRightInd w:val="0"/>
        <w:spacing w:line="235" w:lineRule="auto"/>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Днем (датой) принятия решения о предоставлении субсидии является день размещения на едином портале протокола подведения итогов отбора.</w:t>
      </w:r>
    </w:p>
    <w:p w:rsidR="00DD433E" w:rsidRPr="00DD433E" w:rsidRDefault="00460E9D" w:rsidP="00FA1F1F">
      <w:pPr>
        <w:autoSpaceDE w:val="0"/>
        <w:autoSpaceDN w:val="0"/>
        <w:adjustRightInd w:val="0"/>
        <w:spacing w:line="235"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3.6. </w:t>
      </w:r>
      <w:r w:rsidR="00DD433E" w:rsidRPr="00DD433E">
        <w:rPr>
          <w:rFonts w:ascii="Times New Roman" w:eastAsiaTheme="minorHAnsi" w:hAnsi="Times New Roman"/>
          <w:sz w:val="28"/>
          <w:szCs w:val="28"/>
          <w:lang w:eastAsia="en-US"/>
        </w:rPr>
        <w:t xml:space="preserve">Результат предоставления субсидии </w:t>
      </w:r>
      <w:r>
        <w:rPr>
          <w:rFonts w:ascii="Times New Roman" w:eastAsiaTheme="minorHAnsi" w:hAnsi="Times New Roman"/>
          <w:sz w:val="28"/>
          <w:szCs w:val="28"/>
          <w:lang w:eastAsia="en-US"/>
        </w:rPr>
        <w:t>–</w:t>
      </w:r>
      <w:r w:rsidR="00DD433E" w:rsidRPr="00DD433E">
        <w:rPr>
          <w:rFonts w:ascii="Times New Roman" w:eastAsiaTheme="minorHAnsi" w:hAnsi="Times New Roman"/>
          <w:sz w:val="28"/>
          <w:szCs w:val="28"/>
          <w:lang w:eastAsia="en-US"/>
        </w:rPr>
        <w:t xml:space="preserve"> проведены молекулярно-генетические исследования племенного молодняка крупного рогатого скота, (единиц).</w:t>
      </w:r>
    </w:p>
    <w:p w:rsidR="00DD433E" w:rsidRPr="00DD433E" w:rsidRDefault="00DD433E" w:rsidP="00FA1F1F">
      <w:pPr>
        <w:autoSpaceDE w:val="0"/>
        <w:autoSpaceDN w:val="0"/>
        <w:adjustRightInd w:val="0"/>
        <w:spacing w:line="235" w:lineRule="auto"/>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Точная дата завершения и конечные значения результата предоставления субсидии устанавливаются в Соглашении.</w:t>
      </w:r>
    </w:p>
    <w:p w:rsidR="00DD433E" w:rsidRPr="00DD433E" w:rsidRDefault="00DD433E" w:rsidP="00FA1F1F">
      <w:pPr>
        <w:autoSpaceDE w:val="0"/>
        <w:autoSpaceDN w:val="0"/>
        <w:adjustRightInd w:val="0"/>
        <w:spacing w:line="235" w:lineRule="auto"/>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3.7. Размер субсидии, предоставляемой Получателю, определяется по формуле:</w:t>
      </w:r>
    </w:p>
    <w:p w:rsidR="00DD433E" w:rsidRPr="00DD433E" w:rsidRDefault="00DD433E" w:rsidP="00FA1F1F">
      <w:pPr>
        <w:autoSpaceDE w:val="0"/>
        <w:autoSpaceDN w:val="0"/>
        <w:adjustRightInd w:val="0"/>
        <w:spacing w:line="235" w:lineRule="auto"/>
        <w:ind w:firstLine="709"/>
        <w:jc w:val="both"/>
        <w:outlineLvl w:val="0"/>
        <w:rPr>
          <w:rFonts w:ascii="Times New Roman" w:eastAsiaTheme="minorHAnsi" w:hAnsi="Times New Roman"/>
          <w:sz w:val="16"/>
          <w:szCs w:val="16"/>
          <w:lang w:eastAsia="en-US"/>
        </w:rPr>
      </w:pPr>
    </w:p>
    <w:p w:rsidR="00DD433E" w:rsidRPr="00DD433E" w:rsidRDefault="00DD433E" w:rsidP="00FA1F1F">
      <w:pPr>
        <w:autoSpaceDE w:val="0"/>
        <w:autoSpaceDN w:val="0"/>
        <w:adjustRightInd w:val="0"/>
        <w:spacing w:line="235" w:lineRule="auto"/>
        <w:jc w:val="center"/>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Р = С x</w:t>
      </w:r>
      <w:proofErr w:type="gramStart"/>
      <w:r w:rsidRPr="00DD433E">
        <w:rPr>
          <w:rFonts w:ascii="Times New Roman" w:eastAsiaTheme="minorHAnsi" w:hAnsi="Times New Roman"/>
          <w:sz w:val="28"/>
          <w:szCs w:val="28"/>
          <w:lang w:eastAsia="en-US"/>
        </w:rPr>
        <w:t xml:space="preserve"> В</w:t>
      </w:r>
      <w:proofErr w:type="gramEnd"/>
      <w:r w:rsidRPr="00DD433E">
        <w:rPr>
          <w:rFonts w:ascii="Times New Roman" w:eastAsiaTheme="minorHAnsi" w:hAnsi="Times New Roman"/>
          <w:sz w:val="28"/>
          <w:szCs w:val="28"/>
          <w:lang w:eastAsia="en-US"/>
        </w:rPr>
        <w:t>,</w:t>
      </w:r>
    </w:p>
    <w:p w:rsidR="00DD433E" w:rsidRPr="00DD433E" w:rsidRDefault="00DD433E" w:rsidP="00FA1F1F">
      <w:pPr>
        <w:autoSpaceDE w:val="0"/>
        <w:autoSpaceDN w:val="0"/>
        <w:adjustRightInd w:val="0"/>
        <w:spacing w:line="235" w:lineRule="auto"/>
        <w:ind w:firstLine="709"/>
        <w:jc w:val="both"/>
        <w:rPr>
          <w:rFonts w:ascii="Times New Roman" w:eastAsiaTheme="minorHAnsi" w:hAnsi="Times New Roman"/>
          <w:sz w:val="16"/>
          <w:szCs w:val="16"/>
          <w:lang w:eastAsia="en-US"/>
        </w:rPr>
      </w:pPr>
    </w:p>
    <w:p w:rsidR="00DD433E" w:rsidRPr="00DD433E" w:rsidRDefault="00DD433E" w:rsidP="00FA1F1F">
      <w:pPr>
        <w:autoSpaceDE w:val="0"/>
        <w:autoSpaceDN w:val="0"/>
        <w:adjustRightInd w:val="0"/>
        <w:spacing w:line="235" w:lineRule="auto"/>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где:</w:t>
      </w:r>
    </w:p>
    <w:p w:rsidR="00DD433E" w:rsidRPr="00DD433E" w:rsidRDefault="00DD433E" w:rsidP="00FA1F1F">
      <w:pPr>
        <w:autoSpaceDE w:val="0"/>
        <w:autoSpaceDN w:val="0"/>
        <w:adjustRightInd w:val="0"/>
        <w:spacing w:line="235" w:lineRule="auto"/>
        <w:ind w:firstLine="709"/>
        <w:jc w:val="both"/>
        <w:rPr>
          <w:rFonts w:ascii="Times New Roman" w:eastAsiaTheme="minorHAnsi" w:hAnsi="Times New Roman"/>
          <w:sz w:val="28"/>
          <w:szCs w:val="28"/>
          <w:lang w:eastAsia="en-US"/>
        </w:rPr>
      </w:pPr>
      <w:proofErr w:type="gramStart"/>
      <w:r w:rsidRPr="00DD433E">
        <w:rPr>
          <w:rFonts w:ascii="Times New Roman" w:eastAsiaTheme="minorHAnsi" w:hAnsi="Times New Roman"/>
          <w:sz w:val="28"/>
          <w:szCs w:val="28"/>
          <w:lang w:eastAsia="en-US"/>
        </w:rPr>
        <w:t>Р</w:t>
      </w:r>
      <w:proofErr w:type="gramEnd"/>
      <w:r w:rsidRPr="00DD433E">
        <w:rPr>
          <w:rFonts w:ascii="Times New Roman" w:eastAsiaTheme="minorHAnsi" w:hAnsi="Times New Roman"/>
          <w:sz w:val="28"/>
          <w:szCs w:val="28"/>
          <w:lang w:eastAsia="en-US"/>
        </w:rPr>
        <w:t xml:space="preserve"> - размер субсидии, рублей;</w:t>
      </w:r>
    </w:p>
    <w:p w:rsidR="00DD433E" w:rsidRPr="00DD433E" w:rsidRDefault="00460E9D" w:rsidP="00FA1F1F">
      <w:pPr>
        <w:autoSpaceDE w:val="0"/>
        <w:autoSpaceDN w:val="0"/>
        <w:adjustRightInd w:val="0"/>
        <w:spacing w:line="235" w:lineRule="auto"/>
        <w:ind w:firstLine="709"/>
        <w:jc w:val="both"/>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С</w:t>
      </w:r>
      <w:proofErr w:type="gramEnd"/>
      <w:r>
        <w:rPr>
          <w:rFonts w:ascii="Times New Roman" w:eastAsiaTheme="minorHAnsi" w:hAnsi="Times New Roman"/>
          <w:sz w:val="28"/>
          <w:szCs w:val="28"/>
          <w:lang w:eastAsia="en-US"/>
        </w:rPr>
        <w:t> - </w:t>
      </w:r>
      <w:r w:rsidR="00DD433E" w:rsidRPr="00DD433E">
        <w:rPr>
          <w:rFonts w:ascii="Times New Roman" w:eastAsiaTheme="minorHAnsi" w:hAnsi="Times New Roman"/>
          <w:sz w:val="28"/>
          <w:szCs w:val="28"/>
          <w:lang w:eastAsia="en-US"/>
        </w:rPr>
        <w:t>ставка субсидии, определяемая Министерством, на одну голову племенного молодняка крупного рогатого скота, рублей;</w:t>
      </w:r>
    </w:p>
    <w:p w:rsidR="00DD433E" w:rsidRPr="00DD433E" w:rsidRDefault="00DD433E" w:rsidP="00FA1F1F">
      <w:pPr>
        <w:autoSpaceDE w:val="0"/>
        <w:autoSpaceDN w:val="0"/>
        <w:adjustRightInd w:val="0"/>
        <w:spacing w:line="235" w:lineRule="auto"/>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В</w:t>
      </w:r>
      <w:r w:rsidR="00460E9D">
        <w:rPr>
          <w:rFonts w:ascii="Times New Roman" w:eastAsiaTheme="minorHAnsi" w:hAnsi="Times New Roman"/>
          <w:sz w:val="28"/>
          <w:szCs w:val="28"/>
          <w:lang w:eastAsia="en-US"/>
        </w:rPr>
        <w:t> - </w:t>
      </w:r>
      <w:r w:rsidRPr="00DD433E">
        <w:rPr>
          <w:rFonts w:ascii="Times New Roman" w:eastAsiaTheme="minorHAnsi" w:hAnsi="Times New Roman"/>
          <w:sz w:val="28"/>
          <w:szCs w:val="28"/>
          <w:lang w:eastAsia="en-US"/>
        </w:rPr>
        <w:t xml:space="preserve">племенной молодняк крупного рогатого скота, в отношении которого проведена </w:t>
      </w:r>
      <w:proofErr w:type="spellStart"/>
      <w:r w:rsidRPr="00DD433E">
        <w:rPr>
          <w:rFonts w:ascii="Times New Roman" w:eastAsiaTheme="minorHAnsi" w:hAnsi="Times New Roman"/>
          <w:sz w:val="28"/>
          <w:szCs w:val="28"/>
          <w:lang w:eastAsia="en-US"/>
        </w:rPr>
        <w:t>молекулярно</w:t>
      </w:r>
      <w:proofErr w:type="spellEnd"/>
      <w:r w:rsidRPr="00DD433E">
        <w:rPr>
          <w:rFonts w:ascii="Times New Roman" w:eastAsiaTheme="minorHAnsi" w:hAnsi="Times New Roman"/>
          <w:sz w:val="28"/>
          <w:szCs w:val="28"/>
          <w:lang w:eastAsia="en-US"/>
        </w:rPr>
        <w:t xml:space="preserve"> генетическая экспертиза, голов.</w:t>
      </w:r>
    </w:p>
    <w:p w:rsidR="00DD433E" w:rsidRPr="00DD433E" w:rsidRDefault="00DD433E" w:rsidP="00FA1F1F">
      <w:pPr>
        <w:autoSpaceDE w:val="0"/>
        <w:autoSpaceDN w:val="0"/>
        <w:adjustRightInd w:val="0"/>
        <w:spacing w:line="235" w:lineRule="auto"/>
        <w:ind w:firstLine="709"/>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Размер субсидий не может превышать 70 процентов объема фактически понесенных племенными хозяйствами затрат на проведение молекулярной генетической экспертизы.</w:t>
      </w:r>
    </w:p>
    <w:p w:rsidR="00DD433E" w:rsidRPr="00DD433E" w:rsidRDefault="00DD433E" w:rsidP="00FA1F1F">
      <w:pPr>
        <w:widowControl w:val="0"/>
        <w:autoSpaceDE w:val="0"/>
        <w:autoSpaceDN w:val="0"/>
        <w:spacing w:line="235" w:lineRule="auto"/>
        <w:ind w:firstLine="709"/>
        <w:jc w:val="both"/>
        <w:rPr>
          <w:rFonts w:ascii="Times New Roman" w:eastAsiaTheme="minorEastAsia" w:hAnsi="Times New Roman"/>
          <w:sz w:val="24"/>
          <w:szCs w:val="24"/>
        </w:rPr>
      </w:pPr>
    </w:p>
    <w:p w:rsidR="00DD433E" w:rsidRPr="00DD433E" w:rsidRDefault="00DD433E" w:rsidP="00FA1F1F">
      <w:pPr>
        <w:widowControl w:val="0"/>
        <w:autoSpaceDE w:val="0"/>
        <w:autoSpaceDN w:val="0"/>
        <w:spacing w:line="235" w:lineRule="auto"/>
        <w:jc w:val="center"/>
        <w:outlineLvl w:val="1"/>
        <w:rPr>
          <w:rFonts w:ascii="Times New Roman" w:eastAsiaTheme="minorEastAsia" w:hAnsi="Times New Roman"/>
          <w:sz w:val="28"/>
          <w:szCs w:val="28"/>
        </w:rPr>
      </w:pPr>
      <w:r w:rsidRPr="00DD433E">
        <w:rPr>
          <w:rFonts w:ascii="Times New Roman" w:eastAsiaTheme="minorEastAsia" w:hAnsi="Times New Roman"/>
          <w:sz w:val="28"/>
          <w:szCs w:val="28"/>
        </w:rPr>
        <w:t>IV. Требования к отчетности, осуществлению контроля</w:t>
      </w:r>
    </w:p>
    <w:p w:rsidR="00DD433E" w:rsidRPr="00DD433E" w:rsidRDefault="00DD433E" w:rsidP="00FA1F1F">
      <w:pPr>
        <w:widowControl w:val="0"/>
        <w:autoSpaceDE w:val="0"/>
        <w:autoSpaceDN w:val="0"/>
        <w:spacing w:line="235" w:lineRule="auto"/>
        <w:jc w:val="center"/>
        <w:rPr>
          <w:rFonts w:ascii="Times New Roman" w:eastAsiaTheme="minorEastAsia" w:hAnsi="Times New Roman"/>
          <w:sz w:val="28"/>
          <w:szCs w:val="28"/>
        </w:rPr>
      </w:pPr>
      <w:r w:rsidRPr="00DD433E">
        <w:rPr>
          <w:rFonts w:ascii="Times New Roman" w:eastAsiaTheme="minorEastAsia" w:hAnsi="Times New Roman"/>
          <w:sz w:val="28"/>
          <w:szCs w:val="28"/>
        </w:rPr>
        <w:t>(мониторинга) за соблюдением условий и порядка</w:t>
      </w:r>
    </w:p>
    <w:p w:rsidR="00DD433E" w:rsidRPr="00DD433E" w:rsidRDefault="00DD433E" w:rsidP="00FA1F1F">
      <w:pPr>
        <w:widowControl w:val="0"/>
        <w:autoSpaceDE w:val="0"/>
        <w:autoSpaceDN w:val="0"/>
        <w:spacing w:line="235" w:lineRule="auto"/>
        <w:jc w:val="center"/>
        <w:rPr>
          <w:rFonts w:ascii="Times New Roman" w:eastAsiaTheme="minorEastAsia" w:hAnsi="Times New Roman"/>
          <w:sz w:val="28"/>
          <w:szCs w:val="28"/>
        </w:rPr>
      </w:pPr>
      <w:r w:rsidRPr="00DD433E">
        <w:rPr>
          <w:rFonts w:ascii="Times New Roman" w:eastAsiaTheme="minorEastAsia" w:hAnsi="Times New Roman"/>
          <w:sz w:val="28"/>
          <w:szCs w:val="28"/>
        </w:rPr>
        <w:t>предоставления субсидии и ответственность за их нарушение</w:t>
      </w:r>
    </w:p>
    <w:p w:rsidR="00DD433E" w:rsidRPr="00DD433E" w:rsidRDefault="00DD433E" w:rsidP="00FA1F1F">
      <w:pPr>
        <w:widowControl w:val="0"/>
        <w:autoSpaceDE w:val="0"/>
        <w:autoSpaceDN w:val="0"/>
        <w:spacing w:line="235" w:lineRule="auto"/>
        <w:ind w:firstLine="709"/>
        <w:jc w:val="both"/>
        <w:rPr>
          <w:rFonts w:ascii="Times New Roman" w:eastAsiaTheme="minorEastAsia" w:hAnsi="Times New Roman"/>
          <w:sz w:val="24"/>
          <w:szCs w:val="24"/>
        </w:rPr>
      </w:pPr>
    </w:p>
    <w:p w:rsidR="00DD433E" w:rsidRPr="00DD433E" w:rsidRDefault="00766F1E" w:rsidP="00FA1F1F">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4.1. </w:t>
      </w:r>
      <w:r w:rsidR="00DD433E" w:rsidRPr="00DD433E">
        <w:rPr>
          <w:rFonts w:ascii="Times New Roman" w:eastAsiaTheme="minorEastAsia" w:hAnsi="Times New Roman"/>
          <w:sz w:val="28"/>
          <w:szCs w:val="28"/>
        </w:rPr>
        <w:t xml:space="preserve">Получатель представляет в Министерство отчет о достижении значения результата предоставления субсидии в системе «Электронный </w:t>
      </w:r>
      <w:r w:rsidR="00DD433E" w:rsidRPr="00DD433E">
        <w:rPr>
          <w:rFonts w:ascii="Times New Roman" w:eastAsiaTheme="minorEastAsia" w:hAnsi="Times New Roman"/>
          <w:sz w:val="28"/>
          <w:szCs w:val="28"/>
        </w:rPr>
        <w:lastRenderedPageBreak/>
        <w:t xml:space="preserve">бюджет» (далее </w:t>
      </w:r>
      <w:r w:rsidR="00460E9D">
        <w:rPr>
          <w:rFonts w:ascii="Times New Roman" w:eastAsiaTheme="minorEastAsia" w:hAnsi="Times New Roman"/>
          <w:sz w:val="28"/>
          <w:szCs w:val="28"/>
        </w:rPr>
        <w:t>–</w:t>
      </w:r>
      <w:r w:rsidR="00DD433E" w:rsidRPr="00DD433E">
        <w:rPr>
          <w:rFonts w:ascii="Times New Roman" w:eastAsiaTheme="minorEastAsia" w:hAnsi="Times New Roman"/>
          <w:sz w:val="28"/>
          <w:szCs w:val="28"/>
        </w:rPr>
        <w:t xml:space="preserve"> отчет) до 20 января года, следующего за годом, в котором была предоставлена субсидия, по форме, установленной Соглашением.</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Министерство осуществляет проверку и принятие отчета в рамках и в сроки проведения проверки в соответствии с </w:t>
      </w:r>
      <w:hyperlink w:anchor="P219">
        <w:r w:rsidRPr="00DD433E">
          <w:rPr>
            <w:rFonts w:ascii="Times New Roman" w:eastAsiaTheme="minorEastAsia" w:hAnsi="Times New Roman"/>
            <w:sz w:val="28"/>
            <w:szCs w:val="28"/>
          </w:rPr>
          <w:t>пунктом 4.2</w:t>
        </w:r>
      </w:hyperlink>
      <w:r w:rsidRPr="00DD433E">
        <w:rPr>
          <w:rFonts w:ascii="Times New Roman" w:eastAsiaTheme="minorEastAsia" w:hAnsi="Times New Roman"/>
          <w:sz w:val="28"/>
          <w:szCs w:val="28"/>
        </w:rPr>
        <w:t xml:space="preserve"> настоящего Порядка.</w:t>
      </w:r>
    </w:p>
    <w:p w:rsidR="00DD433E" w:rsidRPr="00DD433E" w:rsidRDefault="00FA1F1F" w:rsidP="00DD433E">
      <w:pPr>
        <w:widowControl w:val="0"/>
        <w:autoSpaceDE w:val="0"/>
        <w:autoSpaceDN w:val="0"/>
        <w:ind w:firstLine="709"/>
        <w:jc w:val="both"/>
        <w:rPr>
          <w:rFonts w:ascii="Times New Roman" w:eastAsiaTheme="minorEastAsia" w:hAnsi="Times New Roman"/>
          <w:sz w:val="28"/>
          <w:szCs w:val="28"/>
        </w:rPr>
      </w:pPr>
      <w:bookmarkStart w:id="7" w:name="P219"/>
      <w:bookmarkEnd w:id="7"/>
      <w:r>
        <w:rPr>
          <w:rFonts w:ascii="Times New Roman" w:eastAsiaTheme="minorEastAsia" w:hAnsi="Times New Roman"/>
          <w:sz w:val="28"/>
          <w:szCs w:val="28"/>
        </w:rPr>
        <w:t>4.2. </w:t>
      </w:r>
      <w:r w:rsidR="00DD433E" w:rsidRPr="00DD433E">
        <w:rPr>
          <w:rFonts w:ascii="Times New Roman" w:eastAsiaTheme="minorEastAsia" w:hAnsi="Times New Roman"/>
          <w:sz w:val="28"/>
          <w:szCs w:val="28"/>
        </w:rPr>
        <w:t>Проверка достижения Получателем значения результата предоставления субсидии проводится на основании отчета.</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Для проведения проверки в срок до 25 января года, следующего за годом предоставления субсидии, Министерство издает правовой акт, в котором указываются:</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даты начала и окончания проверки;</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цель и предмет проведения проверки;</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наименование Получателя;</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перечень должностных лиц Министерства, участвующих в проведении проверки.</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Результаты проведенной проверки отражаются в акте о проведении проверки, составленном по форме, утверждаемой Министерством, в течение 5 рабочих дней, следующих за днем окончания проведения проверки.</w:t>
      </w:r>
    </w:p>
    <w:p w:rsidR="00DD433E" w:rsidRPr="00DD433E" w:rsidRDefault="00FA1F1F" w:rsidP="00DD433E">
      <w:pPr>
        <w:widowControl w:val="0"/>
        <w:autoSpaceDE w:val="0"/>
        <w:autoSpaceDN w:val="0"/>
        <w:ind w:firstLine="709"/>
        <w:jc w:val="both"/>
        <w:rPr>
          <w:rFonts w:ascii="Times New Roman" w:eastAsiaTheme="minorEastAsia" w:hAnsi="Times New Roman"/>
          <w:sz w:val="28"/>
          <w:szCs w:val="28"/>
        </w:rPr>
      </w:pPr>
      <w:bookmarkStart w:id="8" w:name="P226"/>
      <w:bookmarkStart w:id="9" w:name="P237"/>
      <w:bookmarkEnd w:id="8"/>
      <w:bookmarkEnd w:id="9"/>
      <w:r>
        <w:rPr>
          <w:rFonts w:ascii="Times New Roman" w:eastAsiaTheme="minorEastAsia" w:hAnsi="Times New Roman"/>
          <w:sz w:val="28"/>
          <w:szCs w:val="28"/>
        </w:rPr>
        <w:t>4.3. </w:t>
      </w:r>
      <w:r w:rsidR="00DD433E" w:rsidRPr="00DD433E">
        <w:rPr>
          <w:rFonts w:ascii="Times New Roman" w:eastAsiaTheme="minorEastAsia" w:hAnsi="Times New Roman"/>
          <w:sz w:val="28"/>
          <w:szCs w:val="28"/>
        </w:rPr>
        <w:t xml:space="preserve">В случае установления Министерством по результатам проверки факта </w:t>
      </w:r>
      <w:proofErr w:type="spellStart"/>
      <w:r w:rsidR="00DD433E" w:rsidRPr="00DD433E">
        <w:rPr>
          <w:rFonts w:ascii="Times New Roman" w:eastAsiaTheme="minorEastAsia" w:hAnsi="Times New Roman"/>
          <w:sz w:val="28"/>
          <w:szCs w:val="28"/>
        </w:rPr>
        <w:t>недостижения</w:t>
      </w:r>
      <w:proofErr w:type="spellEnd"/>
      <w:r w:rsidR="00DD433E" w:rsidRPr="00DD433E">
        <w:rPr>
          <w:rFonts w:ascii="Times New Roman" w:eastAsiaTheme="minorEastAsia" w:hAnsi="Times New Roman"/>
          <w:sz w:val="28"/>
          <w:szCs w:val="28"/>
        </w:rPr>
        <w:t xml:space="preserve"> Получателем значения результата предоставления субсидии, установленного Соглашением, Министерство направляет Получателю уведомление о возврате субсидии в областной бюджет в соответствии с бюджетным законодательством Российской Федерации в течение 30 календарных дней со дня получения соответствующего уведомления.</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Размер возврата субсидии определяется по формуле:</w:t>
      </w:r>
    </w:p>
    <w:p w:rsidR="00DD433E" w:rsidRPr="00DD433E" w:rsidRDefault="00DD433E" w:rsidP="00DD433E">
      <w:pPr>
        <w:widowControl w:val="0"/>
        <w:autoSpaceDE w:val="0"/>
        <w:autoSpaceDN w:val="0"/>
        <w:ind w:firstLine="709"/>
        <w:jc w:val="both"/>
        <w:rPr>
          <w:rFonts w:ascii="Times New Roman" w:eastAsiaTheme="minorEastAsia" w:hAnsi="Times New Roman"/>
        </w:rPr>
      </w:pPr>
    </w:p>
    <w:p w:rsidR="00DD433E" w:rsidRPr="00DD433E" w:rsidRDefault="00DD433E" w:rsidP="00730C01">
      <w:pPr>
        <w:widowControl w:val="0"/>
        <w:autoSpaceDE w:val="0"/>
        <w:autoSpaceDN w:val="0"/>
        <w:jc w:val="center"/>
        <w:rPr>
          <w:rFonts w:ascii="Times New Roman" w:eastAsiaTheme="minorEastAsia" w:hAnsi="Times New Roman"/>
          <w:sz w:val="28"/>
          <w:szCs w:val="28"/>
        </w:rPr>
      </w:pPr>
      <w:r w:rsidRPr="00DD433E">
        <w:rPr>
          <w:rFonts w:ascii="Times New Roman" w:eastAsiaTheme="minorEastAsia" w:hAnsi="Times New Roman"/>
          <w:sz w:val="28"/>
          <w:szCs w:val="28"/>
        </w:rPr>
        <w:t>С возврата = P субсидии x (100 - Ф /</w:t>
      </w:r>
      <w:proofErr w:type="gramStart"/>
      <w:r w:rsidRPr="00DD433E">
        <w:rPr>
          <w:rFonts w:ascii="Times New Roman" w:eastAsiaTheme="minorEastAsia" w:hAnsi="Times New Roman"/>
          <w:sz w:val="28"/>
          <w:szCs w:val="28"/>
        </w:rPr>
        <w:t>П</w:t>
      </w:r>
      <w:proofErr w:type="gramEnd"/>
      <w:r w:rsidRPr="00DD433E">
        <w:rPr>
          <w:rFonts w:ascii="Times New Roman" w:eastAsiaTheme="minorEastAsia" w:hAnsi="Times New Roman"/>
          <w:sz w:val="28"/>
          <w:szCs w:val="28"/>
        </w:rPr>
        <w:t xml:space="preserve"> x 100) / 100,</w:t>
      </w:r>
    </w:p>
    <w:p w:rsidR="00DD433E" w:rsidRPr="00DD433E" w:rsidRDefault="00DD433E" w:rsidP="00DD433E">
      <w:pPr>
        <w:widowControl w:val="0"/>
        <w:autoSpaceDE w:val="0"/>
        <w:autoSpaceDN w:val="0"/>
        <w:ind w:firstLine="709"/>
        <w:jc w:val="both"/>
        <w:rPr>
          <w:rFonts w:ascii="Times New Roman" w:eastAsiaTheme="minorEastAsia" w:hAnsi="Times New Roman"/>
        </w:rPr>
      </w:pP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где:</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С возврата</w:t>
      </w:r>
      <w:r w:rsidR="00FA1F1F">
        <w:rPr>
          <w:rFonts w:ascii="Times New Roman" w:eastAsiaTheme="minorEastAsia" w:hAnsi="Times New Roman"/>
          <w:sz w:val="28"/>
          <w:szCs w:val="28"/>
        </w:rPr>
        <w:t> </w:t>
      </w:r>
      <w:r w:rsidRPr="00DD433E">
        <w:rPr>
          <w:rFonts w:ascii="Times New Roman" w:eastAsiaTheme="minorEastAsia" w:hAnsi="Times New Roman"/>
          <w:sz w:val="28"/>
          <w:szCs w:val="28"/>
        </w:rPr>
        <w:t>-</w:t>
      </w:r>
      <w:r w:rsidR="00FA1F1F">
        <w:rPr>
          <w:rFonts w:ascii="Times New Roman" w:eastAsiaTheme="minorEastAsia" w:hAnsi="Times New Roman"/>
          <w:sz w:val="28"/>
          <w:szCs w:val="28"/>
        </w:rPr>
        <w:t> </w:t>
      </w:r>
      <w:r w:rsidRPr="00DD433E">
        <w:rPr>
          <w:rFonts w:ascii="Times New Roman" w:eastAsiaTheme="minorEastAsia" w:hAnsi="Times New Roman"/>
          <w:sz w:val="28"/>
          <w:szCs w:val="28"/>
        </w:rPr>
        <w:t>размер субсидии, подлежащей возврату в областной бюджет, рублей, копеек;</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P субсидии - размер предоставленной субсидии, рублей, копеек;</w:t>
      </w:r>
    </w:p>
    <w:p w:rsidR="00DD433E" w:rsidRPr="00DD433E" w:rsidRDefault="00FA1F1F" w:rsidP="00DD433E">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Ф </w:t>
      </w:r>
      <w:r w:rsidR="00DD433E" w:rsidRPr="00DD433E">
        <w:rPr>
          <w:rFonts w:ascii="Times New Roman" w:eastAsiaTheme="minorEastAsia" w:hAnsi="Times New Roman"/>
          <w:sz w:val="28"/>
          <w:szCs w:val="28"/>
        </w:rPr>
        <w:t>-</w:t>
      </w:r>
      <w:r>
        <w:rPr>
          <w:rFonts w:ascii="Times New Roman" w:eastAsiaTheme="minorEastAsia" w:hAnsi="Times New Roman"/>
          <w:sz w:val="28"/>
          <w:szCs w:val="28"/>
        </w:rPr>
        <w:t> </w:t>
      </w:r>
      <w:r w:rsidR="00DD433E" w:rsidRPr="00DD433E">
        <w:rPr>
          <w:rFonts w:ascii="Times New Roman" w:eastAsiaTheme="minorEastAsia" w:hAnsi="Times New Roman"/>
          <w:sz w:val="28"/>
          <w:szCs w:val="28"/>
        </w:rPr>
        <w:t>фактически достигнутое значение результата предоставления субсидии;</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proofErr w:type="gramStart"/>
      <w:r w:rsidRPr="00DD433E">
        <w:rPr>
          <w:rFonts w:ascii="Times New Roman" w:eastAsiaTheme="minorEastAsia" w:hAnsi="Times New Roman"/>
          <w:sz w:val="28"/>
          <w:szCs w:val="28"/>
        </w:rPr>
        <w:t>П</w:t>
      </w:r>
      <w:proofErr w:type="gramEnd"/>
      <w:r w:rsidR="00FA1F1F">
        <w:rPr>
          <w:rFonts w:ascii="Times New Roman" w:eastAsiaTheme="minorEastAsia" w:hAnsi="Times New Roman"/>
          <w:sz w:val="28"/>
          <w:szCs w:val="28"/>
        </w:rPr>
        <w:t> </w:t>
      </w:r>
      <w:r w:rsidRPr="00DD433E">
        <w:rPr>
          <w:rFonts w:ascii="Times New Roman" w:eastAsiaTheme="minorEastAsia" w:hAnsi="Times New Roman"/>
          <w:sz w:val="28"/>
          <w:szCs w:val="28"/>
        </w:rPr>
        <w:t>-</w:t>
      </w:r>
      <w:r w:rsidR="00FA1F1F">
        <w:rPr>
          <w:rFonts w:ascii="Times New Roman" w:eastAsiaTheme="minorEastAsia" w:hAnsi="Times New Roman"/>
          <w:sz w:val="28"/>
          <w:szCs w:val="28"/>
        </w:rPr>
        <w:t> </w:t>
      </w:r>
      <w:r w:rsidRPr="00DD433E">
        <w:rPr>
          <w:rFonts w:ascii="Times New Roman" w:eastAsiaTheme="minorEastAsia" w:hAnsi="Times New Roman"/>
          <w:sz w:val="28"/>
          <w:szCs w:val="28"/>
        </w:rPr>
        <w:t>плановое значение результата предоставления субсидии, установленное Соглашением.</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 xml:space="preserve">Процент </w:t>
      </w:r>
      <w:proofErr w:type="gramStart"/>
      <w:r w:rsidRPr="00DD433E">
        <w:rPr>
          <w:rFonts w:ascii="Times New Roman" w:eastAsiaTheme="minorEastAsia" w:hAnsi="Times New Roman"/>
          <w:sz w:val="28"/>
          <w:szCs w:val="28"/>
        </w:rPr>
        <w:t>выполнения значения результата предоставления субсидии</w:t>
      </w:r>
      <w:proofErr w:type="gramEnd"/>
      <w:r w:rsidRPr="00DD433E">
        <w:rPr>
          <w:rFonts w:ascii="Times New Roman" w:eastAsiaTheme="minorEastAsia" w:hAnsi="Times New Roman"/>
          <w:sz w:val="28"/>
          <w:szCs w:val="28"/>
        </w:rPr>
        <w:t xml:space="preserve"> рассчитывается до 2 знаков после запятой по правилам математического округления.</w:t>
      </w:r>
    </w:p>
    <w:p w:rsidR="00DD433E" w:rsidRPr="00DD433E" w:rsidRDefault="00FA1F1F" w:rsidP="00DD433E">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4.4. </w:t>
      </w:r>
      <w:r w:rsidR="00DD433E" w:rsidRPr="00DD433E">
        <w:rPr>
          <w:rFonts w:ascii="Times New Roman" w:eastAsiaTheme="minorEastAsia" w:hAnsi="Times New Roman"/>
          <w:sz w:val="28"/>
          <w:szCs w:val="28"/>
        </w:rPr>
        <w:t xml:space="preserve">Министерство осуществляет проверку соблюдения Получателем условий и порядка предоставления субсидии, в том числе в части достижения </w:t>
      </w:r>
      <w:r w:rsidR="00DD433E" w:rsidRPr="00766F1E">
        <w:rPr>
          <w:rFonts w:ascii="Times New Roman" w:eastAsiaTheme="minorEastAsia" w:hAnsi="Times New Roman"/>
          <w:spacing w:val="-4"/>
          <w:sz w:val="28"/>
          <w:szCs w:val="28"/>
        </w:rPr>
        <w:t>результата предоставления субсидии, а органы государственного финансового</w:t>
      </w:r>
      <w:r w:rsidR="00DD433E" w:rsidRPr="00DD433E">
        <w:rPr>
          <w:rFonts w:ascii="Times New Roman" w:eastAsiaTheme="minorEastAsia" w:hAnsi="Times New Roman"/>
          <w:sz w:val="28"/>
          <w:szCs w:val="28"/>
        </w:rPr>
        <w:t xml:space="preserve"> контроля осуществляют проверку в соответствии со </w:t>
      </w:r>
      <w:hyperlink r:id="rId19">
        <w:r w:rsidR="00DD433E" w:rsidRPr="00DD433E">
          <w:rPr>
            <w:rFonts w:ascii="Times New Roman" w:eastAsiaTheme="minorEastAsia" w:hAnsi="Times New Roman"/>
            <w:sz w:val="28"/>
            <w:szCs w:val="28"/>
          </w:rPr>
          <w:t>статьями 268.1</w:t>
        </w:r>
      </w:hyperlink>
      <w:r w:rsidR="00DD433E" w:rsidRPr="00DD433E">
        <w:rPr>
          <w:rFonts w:ascii="Times New Roman" w:eastAsiaTheme="minorEastAsia" w:hAnsi="Times New Roman"/>
          <w:sz w:val="28"/>
          <w:szCs w:val="28"/>
        </w:rPr>
        <w:t xml:space="preserve"> и </w:t>
      </w:r>
      <w:hyperlink r:id="rId20">
        <w:r w:rsidR="00DD433E" w:rsidRPr="00DD433E">
          <w:rPr>
            <w:rFonts w:ascii="Times New Roman" w:eastAsiaTheme="minorEastAsia" w:hAnsi="Times New Roman"/>
            <w:sz w:val="28"/>
            <w:szCs w:val="28"/>
          </w:rPr>
          <w:t>269.2</w:t>
        </w:r>
      </w:hyperlink>
      <w:r w:rsidR="00DD433E" w:rsidRPr="00DD433E">
        <w:rPr>
          <w:rFonts w:ascii="Times New Roman" w:eastAsiaTheme="minorEastAsia" w:hAnsi="Times New Roman"/>
          <w:sz w:val="28"/>
          <w:szCs w:val="28"/>
        </w:rPr>
        <w:t xml:space="preserve"> Бюджетного кодекса Российской Федерации.</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lastRenderedPageBreak/>
        <w:t>В случае нарушения Получателем условий и порядка предоставления субсидии, установленных настоящим Порядком, на основании письменного уведомления о возврате субсидии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уведомления.</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pacing w:val="-4"/>
          <w:sz w:val="28"/>
          <w:szCs w:val="28"/>
        </w:rPr>
        <w:t xml:space="preserve">4.5. При обнаружении обстоятельств, предусмотренных </w:t>
      </w:r>
      <w:hyperlink w:anchor="P226">
        <w:r w:rsidRPr="00DD433E">
          <w:rPr>
            <w:rFonts w:ascii="Times New Roman" w:eastAsiaTheme="minorEastAsia" w:hAnsi="Times New Roman"/>
            <w:spacing w:val="-4"/>
            <w:sz w:val="28"/>
            <w:szCs w:val="28"/>
          </w:rPr>
          <w:t>пунктами 4.3</w:t>
        </w:r>
      </w:hyperlink>
      <w:r w:rsidRPr="00DD433E">
        <w:rPr>
          <w:rFonts w:ascii="Times New Roman" w:eastAsiaTheme="minorEastAsia" w:hAnsi="Times New Roman"/>
          <w:spacing w:val="-4"/>
          <w:sz w:val="28"/>
          <w:szCs w:val="28"/>
        </w:rPr>
        <w:t xml:space="preserve">, </w:t>
      </w:r>
      <w:hyperlink w:anchor="P237">
        <w:r w:rsidRPr="00DD433E">
          <w:rPr>
            <w:rFonts w:ascii="Times New Roman" w:eastAsiaTheme="minorEastAsia" w:hAnsi="Times New Roman"/>
            <w:spacing w:val="-4"/>
            <w:sz w:val="28"/>
            <w:szCs w:val="28"/>
          </w:rPr>
          <w:t>4.4</w:t>
        </w:r>
      </w:hyperlink>
      <w:r w:rsidRPr="00DD433E">
        <w:rPr>
          <w:rFonts w:ascii="Times New Roman" w:eastAsiaTheme="minorEastAsia" w:hAnsi="Times New Roman"/>
          <w:sz w:val="28"/>
          <w:szCs w:val="28"/>
        </w:rPr>
        <w:t xml:space="preserve"> настоящего Порядка, уведомление о возврате субсидии направляется заказным письмом с уведомлением о вручении Получателю в течение</w:t>
      </w:r>
      <w:r w:rsidR="00FA1F1F">
        <w:rPr>
          <w:rFonts w:ascii="Times New Roman" w:eastAsiaTheme="minorEastAsia" w:hAnsi="Times New Roman"/>
          <w:sz w:val="28"/>
          <w:szCs w:val="28"/>
        </w:rPr>
        <w:br/>
      </w:r>
      <w:r w:rsidRPr="00DD433E">
        <w:rPr>
          <w:rFonts w:ascii="Times New Roman" w:eastAsiaTheme="minorEastAsia" w:hAnsi="Times New Roman"/>
          <w:sz w:val="28"/>
          <w:szCs w:val="28"/>
        </w:rPr>
        <w:t>10 рабочих дней со дня обнаружения указанных обстоятельств.</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4.6.</w:t>
      </w:r>
      <w:r w:rsidR="00FA1F1F">
        <w:rPr>
          <w:rFonts w:ascii="Times New Roman" w:eastAsiaTheme="minorEastAsia" w:hAnsi="Times New Roman"/>
          <w:sz w:val="28"/>
          <w:szCs w:val="28"/>
        </w:rPr>
        <w:t> </w:t>
      </w:r>
      <w:r w:rsidRPr="00DD433E">
        <w:rPr>
          <w:rFonts w:ascii="Times New Roman" w:eastAsiaTheme="minorEastAsia" w:hAnsi="Times New Roman"/>
          <w:sz w:val="28"/>
          <w:szCs w:val="28"/>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rsidR="00DD433E" w:rsidRDefault="00DD433E"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pPr>
    </w:p>
    <w:p w:rsidR="00730C01" w:rsidRDefault="00730C01" w:rsidP="00730C01">
      <w:pPr>
        <w:widowControl w:val="0"/>
        <w:autoSpaceDE w:val="0"/>
        <w:autoSpaceDN w:val="0"/>
        <w:ind w:firstLine="709"/>
        <w:rPr>
          <w:rFonts w:ascii="Times New Roman" w:eastAsiaTheme="minorEastAsia" w:hAnsi="Times New Roman"/>
          <w:sz w:val="28"/>
          <w:szCs w:val="28"/>
        </w:rPr>
        <w:sectPr w:rsidR="00730C01" w:rsidSect="00190FF9">
          <w:headerReference w:type="default" r:id="rId21"/>
          <w:type w:val="continuous"/>
          <w:pgSz w:w="11907" w:h="16834" w:code="9"/>
          <w:pgMar w:top="1134" w:right="567" w:bottom="1134" w:left="1985" w:header="272" w:footer="397" w:gutter="0"/>
          <w:cols w:space="720"/>
          <w:formProt w:val="0"/>
          <w:titlePg/>
          <w:docGrid w:linePitch="272"/>
        </w:sectPr>
      </w:pPr>
    </w:p>
    <w:tbl>
      <w:tblPr>
        <w:tblW w:w="9628" w:type="dxa"/>
        <w:tblLook w:val="01E0" w:firstRow="1" w:lastRow="1" w:firstColumn="1" w:lastColumn="1" w:noHBand="0" w:noVBand="0"/>
      </w:tblPr>
      <w:tblGrid>
        <w:gridCol w:w="5288"/>
        <w:gridCol w:w="4340"/>
      </w:tblGrid>
      <w:tr w:rsidR="00730C01" w:rsidRPr="00730C01" w:rsidTr="00730C01">
        <w:tc>
          <w:tcPr>
            <w:tcW w:w="5288" w:type="dxa"/>
          </w:tcPr>
          <w:p w:rsidR="00730C01" w:rsidRPr="00730C01" w:rsidRDefault="00730C01" w:rsidP="00730C01">
            <w:pPr>
              <w:widowControl w:val="0"/>
              <w:ind w:left="-57" w:right="-57"/>
              <w:rPr>
                <w:rFonts w:ascii="Times New Roman" w:hAnsi="Times New Roman"/>
                <w:spacing w:val="-4"/>
                <w:sz w:val="28"/>
                <w:szCs w:val="28"/>
              </w:rPr>
            </w:pPr>
          </w:p>
        </w:tc>
        <w:tc>
          <w:tcPr>
            <w:tcW w:w="4340" w:type="dxa"/>
          </w:tcPr>
          <w:p w:rsidR="00730C01" w:rsidRPr="00730C01" w:rsidRDefault="00730C01" w:rsidP="00730C01">
            <w:pPr>
              <w:ind w:left="-57" w:right="-57"/>
              <w:rPr>
                <w:rFonts w:ascii="Times New Roman" w:hAnsi="Times New Roman"/>
                <w:spacing w:val="-4"/>
                <w:sz w:val="28"/>
                <w:szCs w:val="28"/>
              </w:rPr>
            </w:pPr>
            <w:r w:rsidRPr="00730C01">
              <w:rPr>
                <w:rFonts w:ascii="Times New Roman" w:hAnsi="Times New Roman"/>
                <w:spacing w:val="-4"/>
                <w:sz w:val="28"/>
                <w:szCs w:val="28"/>
              </w:rPr>
              <w:t>Приложение № 1</w:t>
            </w:r>
          </w:p>
          <w:p w:rsidR="00730C01" w:rsidRPr="00730C01" w:rsidRDefault="00730C01" w:rsidP="00730C01">
            <w:pPr>
              <w:autoSpaceDE w:val="0"/>
              <w:autoSpaceDN w:val="0"/>
              <w:adjustRightInd w:val="0"/>
              <w:ind w:left="-57" w:right="-57"/>
              <w:rPr>
                <w:rFonts w:ascii="Times New Roman" w:hAnsi="Times New Roman"/>
                <w:spacing w:val="-4"/>
                <w:sz w:val="28"/>
                <w:szCs w:val="28"/>
              </w:rPr>
            </w:pPr>
            <w:r w:rsidRPr="00DD433E">
              <w:rPr>
                <w:rFonts w:ascii="Times New Roman" w:eastAsiaTheme="minorHAnsi" w:hAnsi="Times New Roman"/>
                <w:spacing w:val="-4"/>
                <w:sz w:val="28"/>
                <w:szCs w:val="28"/>
                <w:lang w:eastAsia="en-US"/>
              </w:rPr>
              <w:t>к Порядку</w:t>
            </w:r>
            <w:r w:rsidRPr="00730C01">
              <w:rPr>
                <w:rFonts w:ascii="Times New Roman" w:eastAsiaTheme="minorHAnsi" w:hAnsi="Times New Roman"/>
                <w:spacing w:val="-4"/>
                <w:sz w:val="28"/>
                <w:szCs w:val="28"/>
                <w:lang w:eastAsia="en-US"/>
              </w:rPr>
              <w:t xml:space="preserve"> </w:t>
            </w:r>
            <w:r w:rsidRPr="00DD433E">
              <w:rPr>
                <w:rFonts w:ascii="Times New Roman" w:eastAsiaTheme="minorHAnsi" w:hAnsi="Times New Roman"/>
                <w:spacing w:val="-4"/>
                <w:sz w:val="28"/>
                <w:szCs w:val="28"/>
                <w:lang w:eastAsia="en-US"/>
              </w:rPr>
              <w:t>предоставления субсидий на возмещение части затрат на проведение молекулярной генетической экспертизы</w:t>
            </w:r>
          </w:p>
        </w:tc>
      </w:tr>
      <w:tr w:rsidR="00730C01" w:rsidRPr="00730C01" w:rsidTr="00730C01">
        <w:tc>
          <w:tcPr>
            <w:tcW w:w="5288" w:type="dxa"/>
          </w:tcPr>
          <w:p w:rsidR="00730C01" w:rsidRPr="00730C01" w:rsidRDefault="00730C01" w:rsidP="00730C01">
            <w:pPr>
              <w:widowControl w:val="0"/>
              <w:ind w:left="-57" w:right="-57"/>
              <w:rPr>
                <w:rFonts w:ascii="Times New Roman" w:hAnsi="Times New Roman"/>
                <w:spacing w:val="-4"/>
                <w:sz w:val="28"/>
                <w:szCs w:val="28"/>
              </w:rPr>
            </w:pPr>
          </w:p>
        </w:tc>
        <w:tc>
          <w:tcPr>
            <w:tcW w:w="4340" w:type="dxa"/>
          </w:tcPr>
          <w:p w:rsidR="00730C01" w:rsidRPr="00730C01" w:rsidRDefault="00730C01" w:rsidP="00730C01">
            <w:pPr>
              <w:ind w:left="-57" w:right="-57"/>
              <w:rPr>
                <w:rFonts w:ascii="Times New Roman" w:hAnsi="Times New Roman"/>
                <w:spacing w:val="-4"/>
                <w:sz w:val="28"/>
                <w:szCs w:val="28"/>
              </w:rPr>
            </w:pPr>
          </w:p>
        </w:tc>
      </w:tr>
      <w:tr w:rsidR="00730C01" w:rsidRPr="00730C01" w:rsidTr="00730C01">
        <w:tc>
          <w:tcPr>
            <w:tcW w:w="5288" w:type="dxa"/>
          </w:tcPr>
          <w:p w:rsidR="00730C01" w:rsidRPr="00730C01" w:rsidRDefault="00730C01" w:rsidP="00730C01">
            <w:pPr>
              <w:widowControl w:val="0"/>
              <w:ind w:left="-57" w:right="-57"/>
              <w:rPr>
                <w:rFonts w:ascii="Times New Roman" w:hAnsi="Times New Roman"/>
                <w:spacing w:val="-4"/>
                <w:sz w:val="28"/>
                <w:szCs w:val="28"/>
              </w:rPr>
            </w:pPr>
          </w:p>
        </w:tc>
        <w:tc>
          <w:tcPr>
            <w:tcW w:w="4340" w:type="dxa"/>
          </w:tcPr>
          <w:p w:rsidR="00730C01" w:rsidRPr="00730C01" w:rsidRDefault="00730C01" w:rsidP="00730C01">
            <w:pPr>
              <w:ind w:left="-57" w:right="-57"/>
              <w:rPr>
                <w:rFonts w:ascii="Times New Roman" w:hAnsi="Times New Roman"/>
                <w:spacing w:val="-4"/>
                <w:sz w:val="28"/>
                <w:szCs w:val="28"/>
              </w:rPr>
            </w:pPr>
          </w:p>
        </w:tc>
      </w:tr>
    </w:tbl>
    <w:p w:rsidR="00DD433E" w:rsidRPr="00DD433E" w:rsidRDefault="00DD433E" w:rsidP="00DD433E">
      <w:pPr>
        <w:autoSpaceDE w:val="0"/>
        <w:autoSpaceDN w:val="0"/>
        <w:adjustRightInd w:val="0"/>
        <w:jc w:val="center"/>
        <w:rPr>
          <w:rFonts w:ascii="Times New Roman" w:eastAsiaTheme="minorHAnsi" w:hAnsi="Times New Roman"/>
          <w:sz w:val="28"/>
          <w:szCs w:val="28"/>
          <w:lang w:eastAsia="en-US"/>
        </w:rPr>
      </w:pPr>
    </w:p>
    <w:p w:rsidR="00DD433E" w:rsidRPr="00DD433E" w:rsidRDefault="00DD433E" w:rsidP="00DD433E">
      <w:pPr>
        <w:autoSpaceDE w:val="0"/>
        <w:autoSpaceDN w:val="0"/>
        <w:adjustRightInd w:val="0"/>
        <w:jc w:val="center"/>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РАСЧЕТ</w:t>
      </w:r>
    </w:p>
    <w:p w:rsidR="00730C01" w:rsidRDefault="00DD433E" w:rsidP="00DD433E">
      <w:pPr>
        <w:widowControl w:val="0"/>
        <w:autoSpaceDE w:val="0"/>
        <w:autoSpaceDN w:val="0"/>
        <w:jc w:val="center"/>
        <w:rPr>
          <w:rFonts w:ascii="Times New Roman" w:eastAsiaTheme="minorEastAsia" w:hAnsi="Times New Roman"/>
          <w:sz w:val="28"/>
          <w:szCs w:val="28"/>
        </w:rPr>
      </w:pPr>
      <w:r w:rsidRPr="00DD433E">
        <w:rPr>
          <w:rFonts w:ascii="Times New Roman" w:eastAsiaTheme="minorEastAsia" w:hAnsi="Times New Roman"/>
          <w:sz w:val="28"/>
          <w:szCs w:val="28"/>
        </w:rPr>
        <w:t>размера субсидии на возмещение части затрат на проведение</w:t>
      </w:r>
    </w:p>
    <w:p w:rsidR="00DD433E" w:rsidRPr="00DD433E" w:rsidRDefault="00DD433E" w:rsidP="00DD433E">
      <w:pPr>
        <w:widowControl w:val="0"/>
        <w:autoSpaceDE w:val="0"/>
        <w:autoSpaceDN w:val="0"/>
        <w:jc w:val="center"/>
        <w:rPr>
          <w:rFonts w:ascii="Times New Roman" w:eastAsiaTheme="minorEastAsia" w:hAnsi="Times New Roman"/>
          <w:sz w:val="28"/>
          <w:szCs w:val="28"/>
        </w:rPr>
      </w:pPr>
      <w:r w:rsidRPr="00DD433E">
        <w:rPr>
          <w:rFonts w:ascii="Times New Roman" w:eastAsiaTheme="minorEastAsia" w:hAnsi="Times New Roman"/>
          <w:sz w:val="28"/>
          <w:szCs w:val="28"/>
        </w:rPr>
        <w:t>молекулярной генетической экспертизы в 20__ году</w:t>
      </w:r>
    </w:p>
    <w:p w:rsidR="00DD433E" w:rsidRPr="00DD433E" w:rsidRDefault="00DD433E" w:rsidP="00DD433E">
      <w:pPr>
        <w:autoSpaceDE w:val="0"/>
        <w:autoSpaceDN w:val="0"/>
        <w:adjustRightInd w:val="0"/>
        <w:jc w:val="center"/>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___________________________________________________</w:t>
      </w:r>
    </w:p>
    <w:p w:rsidR="00DD433E" w:rsidRPr="00DD433E" w:rsidRDefault="00DD433E" w:rsidP="00DD433E">
      <w:pPr>
        <w:autoSpaceDE w:val="0"/>
        <w:autoSpaceDN w:val="0"/>
        <w:adjustRightInd w:val="0"/>
        <w:jc w:val="center"/>
        <w:rPr>
          <w:rFonts w:ascii="Times New Roman" w:eastAsiaTheme="minorHAnsi" w:hAnsi="Times New Roman"/>
          <w:sz w:val="24"/>
          <w:szCs w:val="24"/>
          <w:lang w:eastAsia="en-US"/>
        </w:rPr>
      </w:pPr>
      <w:r w:rsidRPr="00DD433E">
        <w:rPr>
          <w:rFonts w:ascii="Times New Roman" w:eastAsiaTheme="minorHAnsi" w:hAnsi="Times New Roman"/>
          <w:sz w:val="24"/>
          <w:szCs w:val="24"/>
          <w:lang w:eastAsia="en-US"/>
        </w:rPr>
        <w:t>(наименование Получателя)</w:t>
      </w:r>
    </w:p>
    <w:p w:rsidR="00DD433E" w:rsidRPr="00DD433E" w:rsidRDefault="00DD433E" w:rsidP="00DD433E">
      <w:pPr>
        <w:autoSpaceDE w:val="0"/>
        <w:autoSpaceDN w:val="0"/>
        <w:adjustRightInd w:val="0"/>
        <w:jc w:val="both"/>
        <w:rPr>
          <w:rFonts w:ascii="Times New Roman" w:eastAsiaTheme="minorHAnsi" w:hAnsi="Times New Roman"/>
          <w:sz w:val="28"/>
          <w:szCs w:val="28"/>
          <w:lang w:eastAsia="en-US"/>
        </w:rPr>
      </w:pPr>
    </w:p>
    <w:tbl>
      <w:tblPr>
        <w:tblStyle w:val="a9"/>
        <w:tblW w:w="0" w:type="auto"/>
        <w:tblInd w:w="-176" w:type="dxa"/>
        <w:tblLayout w:type="fixed"/>
        <w:tblLook w:val="04A0" w:firstRow="1" w:lastRow="0" w:firstColumn="1" w:lastColumn="0" w:noHBand="0" w:noVBand="1"/>
      </w:tblPr>
      <w:tblGrid>
        <w:gridCol w:w="494"/>
        <w:gridCol w:w="1708"/>
        <w:gridCol w:w="1190"/>
        <w:gridCol w:w="1694"/>
        <w:gridCol w:w="1581"/>
        <w:gridCol w:w="1638"/>
        <w:gridCol w:w="1442"/>
      </w:tblGrid>
      <w:tr w:rsidR="00371BD8" w:rsidRPr="00371BD8" w:rsidTr="00371BD8">
        <w:tc>
          <w:tcPr>
            <w:tcW w:w="494" w:type="dxa"/>
          </w:tcPr>
          <w:p w:rsidR="00371BD8" w:rsidRPr="00371BD8" w:rsidRDefault="00371BD8" w:rsidP="00371BD8">
            <w:pPr>
              <w:autoSpaceDE w:val="0"/>
              <w:autoSpaceDN w:val="0"/>
              <w:adjustRightInd w:val="0"/>
              <w:ind w:left="-57" w:right="-57"/>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roofErr w:type="gramStart"/>
            <w:r>
              <w:rPr>
                <w:rFonts w:ascii="Times New Roman" w:eastAsiaTheme="minorHAnsi" w:hAnsi="Times New Roman"/>
                <w:sz w:val="24"/>
                <w:szCs w:val="24"/>
                <w:lang w:eastAsia="en-US"/>
              </w:rPr>
              <w:t>п</w:t>
            </w:r>
            <w:proofErr w:type="gramEnd"/>
            <w:r>
              <w:rPr>
                <w:rFonts w:ascii="Times New Roman" w:eastAsiaTheme="minorHAnsi" w:hAnsi="Times New Roman"/>
                <w:sz w:val="24"/>
                <w:szCs w:val="24"/>
                <w:lang w:eastAsia="en-US"/>
              </w:rPr>
              <w:t>/п</w:t>
            </w:r>
          </w:p>
        </w:tc>
        <w:tc>
          <w:tcPr>
            <w:tcW w:w="1708" w:type="dxa"/>
          </w:tcPr>
          <w:p w:rsidR="00371BD8" w:rsidRPr="00A73E58"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Племенной молодняк крупного рогатого скота,</w:t>
            </w:r>
          </w:p>
          <w:p w:rsidR="00371BD8" w:rsidRPr="00CC4AE4" w:rsidRDefault="00371BD8" w:rsidP="00371BD8">
            <w:pPr>
              <w:autoSpaceDE w:val="0"/>
              <w:autoSpaceDN w:val="0"/>
              <w:adjustRightInd w:val="0"/>
              <w:ind w:left="-57" w:right="-57"/>
              <w:jc w:val="center"/>
              <w:rPr>
                <w:rFonts w:ascii="Times New Roman" w:eastAsiaTheme="minorHAnsi" w:hAnsi="Times New Roman"/>
                <w:sz w:val="24"/>
                <w:szCs w:val="24"/>
                <w:lang w:eastAsia="en-US"/>
              </w:rPr>
            </w:pPr>
            <w:r w:rsidRPr="00DD433E">
              <w:rPr>
                <w:rFonts w:ascii="Times New Roman" w:eastAsiaTheme="minorHAnsi" w:hAnsi="Times New Roman"/>
                <w:spacing w:val="-4"/>
                <w:sz w:val="24"/>
                <w:szCs w:val="24"/>
                <w:lang w:eastAsia="en-US"/>
              </w:rPr>
              <w:t xml:space="preserve">в </w:t>
            </w:r>
            <w:proofErr w:type="gramStart"/>
            <w:r w:rsidRPr="00DD433E">
              <w:rPr>
                <w:rFonts w:ascii="Times New Roman" w:eastAsiaTheme="minorHAnsi" w:hAnsi="Times New Roman"/>
                <w:spacing w:val="-4"/>
                <w:sz w:val="24"/>
                <w:szCs w:val="24"/>
                <w:lang w:eastAsia="en-US"/>
              </w:rPr>
              <w:t>отношении</w:t>
            </w:r>
            <w:proofErr w:type="gramEnd"/>
            <w:r w:rsidRPr="00DD433E">
              <w:rPr>
                <w:rFonts w:ascii="Times New Roman" w:eastAsiaTheme="minorHAnsi" w:hAnsi="Times New Roman"/>
                <w:spacing w:val="-4"/>
                <w:sz w:val="24"/>
                <w:szCs w:val="24"/>
                <w:lang w:eastAsia="en-US"/>
              </w:rPr>
              <w:t xml:space="preserve"> которого проведена молекулярная генетическая экспертиза, голов</w:t>
            </w:r>
          </w:p>
        </w:tc>
        <w:tc>
          <w:tcPr>
            <w:tcW w:w="1190" w:type="dxa"/>
          </w:tcPr>
          <w:p w:rsidR="00371BD8" w:rsidRPr="00371BD8" w:rsidRDefault="00371BD8" w:rsidP="00371BD8">
            <w:pPr>
              <w:autoSpaceDE w:val="0"/>
              <w:autoSpaceDN w:val="0"/>
              <w:adjustRightInd w:val="0"/>
              <w:ind w:left="-57" w:right="-57"/>
              <w:jc w:val="center"/>
              <w:rPr>
                <w:rFonts w:ascii="Times New Roman" w:eastAsiaTheme="minorHAnsi" w:hAnsi="Times New Roman"/>
                <w:sz w:val="24"/>
                <w:szCs w:val="24"/>
                <w:lang w:eastAsia="en-US"/>
              </w:rPr>
            </w:pPr>
            <w:r w:rsidRPr="00DD433E">
              <w:rPr>
                <w:rFonts w:ascii="Times New Roman" w:eastAsiaTheme="minorHAnsi" w:hAnsi="Times New Roman"/>
                <w:spacing w:val="-4"/>
                <w:sz w:val="24"/>
                <w:szCs w:val="24"/>
                <w:lang w:eastAsia="en-US"/>
              </w:rPr>
              <w:t>Ставка субсидии, рублей</w:t>
            </w:r>
          </w:p>
        </w:tc>
        <w:tc>
          <w:tcPr>
            <w:tcW w:w="1694" w:type="dxa"/>
          </w:tcPr>
          <w:p w:rsidR="00371BD8" w:rsidRPr="00371BD8" w:rsidRDefault="00371BD8" w:rsidP="00221E89">
            <w:pPr>
              <w:autoSpaceDE w:val="0"/>
              <w:autoSpaceDN w:val="0"/>
              <w:adjustRightInd w:val="0"/>
              <w:ind w:left="-57" w:right="-57"/>
              <w:jc w:val="center"/>
              <w:rPr>
                <w:rFonts w:ascii="Times New Roman" w:eastAsiaTheme="minorHAnsi" w:hAnsi="Times New Roman"/>
                <w:sz w:val="24"/>
                <w:szCs w:val="24"/>
                <w:lang w:eastAsia="en-US"/>
              </w:rPr>
            </w:pPr>
            <w:r w:rsidRPr="00DD433E">
              <w:rPr>
                <w:rFonts w:ascii="Times New Roman" w:eastAsiaTheme="minorHAnsi" w:hAnsi="Times New Roman"/>
                <w:spacing w:val="-4"/>
                <w:sz w:val="24"/>
                <w:szCs w:val="24"/>
                <w:lang w:eastAsia="en-US"/>
              </w:rPr>
              <w:t xml:space="preserve">Сумма субсидии с применением ставки, рублей (гр. </w:t>
            </w:r>
            <w:r w:rsidR="00221E89">
              <w:rPr>
                <w:rFonts w:ascii="Times New Roman" w:eastAsiaTheme="minorHAnsi" w:hAnsi="Times New Roman"/>
                <w:spacing w:val="-4"/>
                <w:sz w:val="24"/>
                <w:szCs w:val="24"/>
                <w:lang w:eastAsia="en-US"/>
              </w:rPr>
              <w:t>4</w:t>
            </w:r>
            <w:r w:rsidRPr="00DD433E">
              <w:rPr>
                <w:rFonts w:ascii="Times New Roman" w:eastAsiaTheme="minorHAnsi" w:hAnsi="Times New Roman"/>
                <w:spacing w:val="-4"/>
                <w:sz w:val="24"/>
                <w:szCs w:val="24"/>
                <w:lang w:eastAsia="en-US"/>
              </w:rPr>
              <w:t xml:space="preserve"> = гр. </w:t>
            </w:r>
            <w:r w:rsidR="00221E89">
              <w:rPr>
                <w:rFonts w:ascii="Times New Roman" w:eastAsiaTheme="minorHAnsi" w:hAnsi="Times New Roman"/>
                <w:spacing w:val="-4"/>
                <w:sz w:val="24"/>
                <w:szCs w:val="24"/>
                <w:lang w:eastAsia="en-US"/>
              </w:rPr>
              <w:t>2</w:t>
            </w:r>
            <w:r w:rsidRPr="00DD433E">
              <w:rPr>
                <w:rFonts w:ascii="Times New Roman" w:eastAsiaTheme="minorHAnsi" w:hAnsi="Times New Roman"/>
                <w:spacing w:val="-4"/>
                <w:sz w:val="24"/>
                <w:szCs w:val="24"/>
                <w:lang w:eastAsia="en-US"/>
              </w:rPr>
              <w:t xml:space="preserve"> x гр. </w:t>
            </w:r>
            <w:r w:rsidR="00221E89">
              <w:rPr>
                <w:rFonts w:ascii="Times New Roman" w:eastAsiaTheme="minorHAnsi" w:hAnsi="Times New Roman"/>
                <w:spacing w:val="-4"/>
                <w:sz w:val="24"/>
                <w:szCs w:val="24"/>
                <w:lang w:eastAsia="en-US"/>
              </w:rPr>
              <w:t>3</w:t>
            </w:r>
            <w:r w:rsidRPr="00DD433E">
              <w:rPr>
                <w:rFonts w:ascii="Times New Roman" w:eastAsiaTheme="minorHAnsi" w:hAnsi="Times New Roman"/>
                <w:spacing w:val="-4"/>
                <w:sz w:val="24"/>
                <w:szCs w:val="24"/>
                <w:lang w:eastAsia="en-US"/>
              </w:rPr>
              <w:t>)</w:t>
            </w:r>
          </w:p>
        </w:tc>
        <w:tc>
          <w:tcPr>
            <w:tcW w:w="1581" w:type="dxa"/>
          </w:tcPr>
          <w:p w:rsidR="00371BD8" w:rsidRPr="00371BD8" w:rsidRDefault="00371BD8" w:rsidP="00371BD8">
            <w:pPr>
              <w:autoSpaceDE w:val="0"/>
              <w:autoSpaceDN w:val="0"/>
              <w:adjustRightInd w:val="0"/>
              <w:ind w:left="-57" w:right="-57"/>
              <w:jc w:val="center"/>
              <w:rPr>
                <w:rFonts w:ascii="Times New Roman" w:eastAsiaTheme="minorHAnsi" w:hAnsi="Times New Roman"/>
                <w:sz w:val="24"/>
                <w:szCs w:val="24"/>
                <w:lang w:eastAsia="en-US"/>
              </w:rPr>
            </w:pPr>
            <w:r w:rsidRPr="00DD433E">
              <w:rPr>
                <w:rFonts w:ascii="Times New Roman" w:eastAsiaTheme="minorHAnsi" w:hAnsi="Times New Roman"/>
                <w:spacing w:val="-4"/>
                <w:sz w:val="24"/>
                <w:szCs w:val="24"/>
                <w:lang w:eastAsia="en-US"/>
              </w:rPr>
              <w:t>Объем фактически понесенных Получателем затрат на проведение молекулярной генетической экспертизы</w:t>
            </w:r>
          </w:p>
        </w:tc>
        <w:tc>
          <w:tcPr>
            <w:tcW w:w="1638" w:type="dxa"/>
          </w:tcPr>
          <w:p w:rsidR="00371BD8"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Сумма субсидии</w:t>
            </w:r>
          </w:p>
          <w:p w:rsidR="00371BD8" w:rsidRPr="00DD433E"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от объема фактически понесенных Получателем затрат на проведение молекулярной генетической экспертизы, рублей</w:t>
            </w:r>
          </w:p>
          <w:p w:rsidR="00371BD8" w:rsidRPr="00371BD8" w:rsidRDefault="00221E89" w:rsidP="00371BD8">
            <w:pPr>
              <w:autoSpaceDE w:val="0"/>
              <w:autoSpaceDN w:val="0"/>
              <w:adjustRightInd w:val="0"/>
              <w:ind w:left="-57" w:right="-57"/>
              <w:jc w:val="center"/>
              <w:rPr>
                <w:rFonts w:ascii="Times New Roman" w:eastAsiaTheme="minorHAnsi" w:hAnsi="Times New Roman"/>
                <w:sz w:val="24"/>
                <w:szCs w:val="24"/>
                <w:lang w:eastAsia="en-US"/>
              </w:rPr>
            </w:pPr>
            <w:r>
              <w:rPr>
                <w:rFonts w:ascii="Times New Roman" w:eastAsiaTheme="minorHAnsi" w:hAnsi="Times New Roman"/>
                <w:spacing w:val="-4"/>
                <w:sz w:val="24"/>
                <w:szCs w:val="24"/>
                <w:lang w:eastAsia="en-US"/>
              </w:rPr>
              <w:t>(гр. 5</w:t>
            </w:r>
            <w:r w:rsidR="00371BD8" w:rsidRPr="00DD433E">
              <w:rPr>
                <w:rFonts w:ascii="Times New Roman" w:eastAsiaTheme="minorHAnsi" w:hAnsi="Times New Roman"/>
                <w:spacing w:val="-4"/>
                <w:sz w:val="24"/>
                <w:szCs w:val="24"/>
                <w:lang w:eastAsia="en-US"/>
              </w:rPr>
              <w:t xml:space="preserve"> </w:t>
            </w:r>
            <w:r w:rsidR="00371BD8" w:rsidRPr="00DD433E">
              <w:rPr>
                <w:rFonts w:ascii="Times New Roman" w:eastAsiaTheme="minorHAnsi" w:hAnsi="Times New Roman"/>
                <w:spacing w:val="-4"/>
                <w:sz w:val="24"/>
                <w:szCs w:val="24"/>
                <w:lang w:val="en-US" w:eastAsia="en-US"/>
              </w:rPr>
              <w:t>x</w:t>
            </w:r>
            <w:r w:rsidR="00371BD8" w:rsidRPr="00DD433E">
              <w:rPr>
                <w:rFonts w:ascii="Times New Roman" w:eastAsiaTheme="minorHAnsi" w:hAnsi="Times New Roman"/>
                <w:spacing w:val="-4"/>
                <w:sz w:val="24"/>
                <w:szCs w:val="24"/>
                <w:lang w:eastAsia="en-US"/>
              </w:rPr>
              <w:t xml:space="preserve"> 70%)</w:t>
            </w:r>
          </w:p>
        </w:tc>
        <w:tc>
          <w:tcPr>
            <w:tcW w:w="1442" w:type="dxa"/>
          </w:tcPr>
          <w:p w:rsidR="00371BD8" w:rsidRPr="00DD433E"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Размер</w:t>
            </w:r>
          </w:p>
          <w:p w:rsidR="00371BD8" w:rsidRPr="00DD433E"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субсидии,</w:t>
            </w:r>
          </w:p>
          <w:p w:rsidR="00371BD8" w:rsidRPr="00DD433E"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наименьшее</w:t>
            </w:r>
          </w:p>
          <w:p w:rsidR="00371BD8" w:rsidRPr="00DD433E"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значение</w:t>
            </w:r>
          </w:p>
          <w:p w:rsidR="00371BD8" w:rsidRPr="00DD433E"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между</w:t>
            </w:r>
          </w:p>
          <w:p w:rsidR="00371BD8" w:rsidRPr="00DD433E" w:rsidRDefault="00371BD8" w:rsidP="00371BD8">
            <w:pPr>
              <w:autoSpaceDE w:val="0"/>
              <w:autoSpaceDN w:val="0"/>
              <w:adjustRightInd w:val="0"/>
              <w:ind w:left="-57" w:right="-57"/>
              <w:jc w:val="center"/>
              <w:rPr>
                <w:rFonts w:ascii="Times New Roman" w:eastAsiaTheme="minorHAnsi" w:hAnsi="Times New Roman"/>
                <w:spacing w:val="-4"/>
                <w:sz w:val="24"/>
                <w:szCs w:val="24"/>
                <w:lang w:eastAsia="en-US"/>
              </w:rPr>
            </w:pPr>
            <w:r w:rsidRPr="00DD433E">
              <w:rPr>
                <w:rFonts w:ascii="Times New Roman" w:eastAsiaTheme="minorHAnsi" w:hAnsi="Times New Roman"/>
                <w:spacing w:val="-4"/>
                <w:sz w:val="24"/>
                <w:szCs w:val="24"/>
                <w:lang w:eastAsia="en-US"/>
              </w:rPr>
              <w:t xml:space="preserve">графами </w:t>
            </w:r>
            <w:r w:rsidR="00221E89">
              <w:rPr>
                <w:rFonts w:ascii="Times New Roman" w:eastAsiaTheme="minorHAnsi" w:hAnsi="Times New Roman"/>
                <w:spacing w:val="-4"/>
                <w:sz w:val="24"/>
                <w:szCs w:val="24"/>
                <w:lang w:eastAsia="en-US"/>
              </w:rPr>
              <w:t>4</w:t>
            </w:r>
            <w:r w:rsidRPr="00DD433E">
              <w:rPr>
                <w:rFonts w:ascii="Times New Roman" w:eastAsiaTheme="minorHAnsi" w:hAnsi="Times New Roman"/>
                <w:spacing w:val="-4"/>
                <w:sz w:val="24"/>
                <w:szCs w:val="24"/>
                <w:lang w:eastAsia="en-US"/>
              </w:rPr>
              <w:t>,</w:t>
            </w:r>
            <w:r w:rsidR="00221E89">
              <w:rPr>
                <w:rFonts w:ascii="Times New Roman" w:eastAsiaTheme="minorHAnsi" w:hAnsi="Times New Roman"/>
                <w:spacing w:val="-4"/>
                <w:sz w:val="24"/>
                <w:szCs w:val="24"/>
                <w:lang w:eastAsia="en-US"/>
              </w:rPr>
              <w:t xml:space="preserve"> 6</w:t>
            </w:r>
            <w:r w:rsidRPr="00DD433E">
              <w:rPr>
                <w:rFonts w:ascii="Times New Roman" w:eastAsiaTheme="minorHAnsi" w:hAnsi="Times New Roman"/>
                <w:spacing w:val="-4"/>
                <w:sz w:val="24"/>
                <w:szCs w:val="24"/>
                <w:lang w:eastAsia="en-US"/>
              </w:rPr>
              <w:t>,</w:t>
            </w:r>
          </w:p>
          <w:p w:rsidR="00371BD8" w:rsidRPr="00371BD8" w:rsidRDefault="00371BD8" w:rsidP="00371BD8">
            <w:pPr>
              <w:autoSpaceDE w:val="0"/>
              <w:autoSpaceDN w:val="0"/>
              <w:adjustRightInd w:val="0"/>
              <w:ind w:left="-57" w:right="-57"/>
              <w:jc w:val="center"/>
              <w:rPr>
                <w:rFonts w:ascii="Times New Roman" w:eastAsiaTheme="minorHAnsi" w:hAnsi="Times New Roman"/>
                <w:sz w:val="24"/>
                <w:szCs w:val="24"/>
                <w:lang w:eastAsia="en-US"/>
              </w:rPr>
            </w:pPr>
            <w:r w:rsidRPr="00DD433E">
              <w:rPr>
                <w:rFonts w:ascii="Times New Roman" w:eastAsiaTheme="minorHAnsi" w:hAnsi="Times New Roman"/>
                <w:spacing w:val="-4"/>
                <w:sz w:val="24"/>
                <w:szCs w:val="24"/>
                <w:lang w:eastAsia="en-US"/>
              </w:rPr>
              <w:t>рублей</w:t>
            </w:r>
          </w:p>
        </w:tc>
      </w:tr>
      <w:tr w:rsidR="00371BD8" w:rsidRPr="00371BD8" w:rsidTr="00371BD8">
        <w:tc>
          <w:tcPr>
            <w:tcW w:w="494" w:type="dxa"/>
          </w:tcPr>
          <w:p w:rsidR="00371BD8" w:rsidRPr="00371BD8" w:rsidRDefault="00371BD8" w:rsidP="00371BD8">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tc>
        <w:tc>
          <w:tcPr>
            <w:tcW w:w="1708" w:type="dxa"/>
          </w:tcPr>
          <w:p w:rsidR="00371BD8" w:rsidRPr="00371BD8" w:rsidRDefault="00371BD8" w:rsidP="00371BD8">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c>
          <w:tcPr>
            <w:tcW w:w="1190" w:type="dxa"/>
          </w:tcPr>
          <w:p w:rsidR="00371BD8" w:rsidRPr="00371BD8" w:rsidRDefault="00371BD8" w:rsidP="00371BD8">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tc>
        <w:tc>
          <w:tcPr>
            <w:tcW w:w="1694" w:type="dxa"/>
          </w:tcPr>
          <w:p w:rsidR="00371BD8" w:rsidRPr="00371BD8" w:rsidRDefault="00371BD8" w:rsidP="00371BD8">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p>
        </w:tc>
        <w:tc>
          <w:tcPr>
            <w:tcW w:w="1581" w:type="dxa"/>
          </w:tcPr>
          <w:p w:rsidR="00371BD8" w:rsidRPr="00371BD8" w:rsidRDefault="00371BD8" w:rsidP="00371BD8">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p>
        </w:tc>
        <w:tc>
          <w:tcPr>
            <w:tcW w:w="1638" w:type="dxa"/>
          </w:tcPr>
          <w:p w:rsidR="00371BD8" w:rsidRPr="00371BD8" w:rsidRDefault="00371BD8" w:rsidP="00371BD8">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w:t>
            </w:r>
          </w:p>
        </w:tc>
        <w:tc>
          <w:tcPr>
            <w:tcW w:w="1442" w:type="dxa"/>
          </w:tcPr>
          <w:p w:rsidR="00371BD8" w:rsidRPr="00371BD8" w:rsidRDefault="00371BD8" w:rsidP="00371BD8">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w:t>
            </w:r>
          </w:p>
        </w:tc>
      </w:tr>
      <w:tr w:rsidR="00CC4AE4" w:rsidRPr="00371BD8" w:rsidTr="00CC4AE4">
        <w:tc>
          <w:tcPr>
            <w:tcW w:w="494" w:type="dxa"/>
          </w:tcPr>
          <w:p w:rsidR="00CC4AE4" w:rsidRPr="00371BD8" w:rsidRDefault="00CC4AE4" w:rsidP="00CC4AE4">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tc>
        <w:tc>
          <w:tcPr>
            <w:tcW w:w="1708"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190"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694"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581"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638"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442"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r>
      <w:tr w:rsidR="00CC4AE4" w:rsidRPr="00371BD8" w:rsidTr="00CC4AE4">
        <w:tc>
          <w:tcPr>
            <w:tcW w:w="494" w:type="dxa"/>
          </w:tcPr>
          <w:p w:rsidR="00CC4AE4" w:rsidRPr="00371BD8" w:rsidRDefault="00CC4AE4" w:rsidP="00CC4AE4">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c>
          <w:tcPr>
            <w:tcW w:w="1708"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190"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694"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581"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638"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c>
          <w:tcPr>
            <w:tcW w:w="1442"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r>
      <w:tr w:rsidR="00371BD8" w:rsidRPr="00371BD8" w:rsidTr="00CC4AE4">
        <w:tc>
          <w:tcPr>
            <w:tcW w:w="494" w:type="dxa"/>
          </w:tcPr>
          <w:p w:rsidR="00371BD8" w:rsidRPr="00371BD8" w:rsidRDefault="00CC4AE4" w:rsidP="00CC4AE4">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tc>
        <w:tc>
          <w:tcPr>
            <w:tcW w:w="1708"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190"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694"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581"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638"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442"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r>
      <w:tr w:rsidR="00371BD8" w:rsidRPr="00371BD8" w:rsidTr="00CC4AE4">
        <w:tc>
          <w:tcPr>
            <w:tcW w:w="494" w:type="dxa"/>
          </w:tcPr>
          <w:p w:rsidR="00371BD8" w:rsidRPr="00371BD8" w:rsidRDefault="00CC4AE4" w:rsidP="00CC4AE4">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p>
        </w:tc>
        <w:tc>
          <w:tcPr>
            <w:tcW w:w="1708"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190"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694"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581"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638"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c>
          <w:tcPr>
            <w:tcW w:w="1442" w:type="dxa"/>
          </w:tcPr>
          <w:p w:rsidR="00371BD8" w:rsidRPr="00371BD8" w:rsidRDefault="00371BD8" w:rsidP="00DD433E">
            <w:pPr>
              <w:autoSpaceDE w:val="0"/>
              <w:autoSpaceDN w:val="0"/>
              <w:adjustRightInd w:val="0"/>
              <w:jc w:val="both"/>
              <w:rPr>
                <w:rFonts w:ascii="Times New Roman" w:eastAsiaTheme="minorHAnsi" w:hAnsi="Times New Roman"/>
                <w:sz w:val="24"/>
                <w:szCs w:val="24"/>
                <w:lang w:eastAsia="en-US"/>
              </w:rPr>
            </w:pPr>
          </w:p>
        </w:tc>
      </w:tr>
      <w:tr w:rsidR="00CC4AE4" w:rsidRPr="00371BD8" w:rsidTr="00CC4AE4">
        <w:tc>
          <w:tcPr>
            <w:tcW w:w="2202" w:type="dxa"/>
            <w:gridSpan w:val="2"/>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Итого</w:t>
            </w:r>
          </w:p>
        </w:tc>
        <w:tc>
          <w:tcPr>
            <w:tcW w:w="1190" w:type="dxa"/>
          </w:tcPr>
          <w:p w:rsidR="00CC4AE4" w:rsidRPr="00371BD8" w:rsidRDefault="00CC4AE4" w:rsidP="00CC4AE4">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х</w:t>
            </w:r>
          </w:p>
        </w:tc>
        <w:tc>
          <w:tcPr>
            <w:tcW w:w="1694" w:type="dxa"/>
          </w:tcPr>
          <w:p w:rsidR="00CC4AE4" w:rsidRPr="00371BD8" w:rsidRDefault="00CC4AE4" w:rsidP="00CC4AE4">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х</w:t>
            </w:r>
          </w:p>
        </w:tc>
        <w:tc>
          <w:tcPr>
            <w:tcW w:w="1581" w:type="dxa"/>
          </w:tcPr>
          <w:p w:rsidR="00CC4AE4" w:rsidRPr="00371BD8" w:rsidRDefault="00CC4AE4" w:rsidP="00CC4AE4">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х</w:t>
            </w:r>
          </w:p>
        </w:tc>
        <w:tc>
          <w:tcPr>
            <w:tcW w:w="1638" w:type="dxa"/>
          </w:tcPr>
          <w:p w:rsidR="00CC4AE4" w:rsidRPr="00371BD8" w:rsidRDefault="00CC4AE4" w:rsidP="00CC4AE4">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х</w:t>
            </w:r>
          </w:p>
        </w:tc>
        <w:tc>
          <w:tcPr>
            <w:tcW w:w="1442" w:type="dxa"/>
          </w:tcPr>
          <w:p w:rsidR="00CC4AE4" w:rsidRPr="00371BD8" w:rsidRDefault="00CC4AE4" w:rsidP="00DD433E">
            <w:pPr>
              <w:autoSpaceDE w:val="0"/>
              <w:autoSpaceDN w:val="0"/>
              <w:adjustRightInd w:val="0"/>
              <w:jc w:val="both"/>
              <w:rPr>
                <w:rFonts w:ascii="Times New Roman" w:eastAsiaTheme="minorHAnsi" w:hAnsi="Times New Roman"/>
                <w:sz w:val="24"/>
                <w:szCs w:val="24"/>
                <w:lang w:eastAsia="en-US"/>
              </w:rPr>
            </w:pPr>
          </w:p>
        </w:tc>
      </w:tr>
    </w:tbl>
    <w:p w:rsidR="00DD433E" w:rsidRDefault="00DD433E" w:rsidP="00DD433E">
      <w:pPr>
        <w:autoSpaceDE w:val="0"/>
        <w:autoSpaceDN w:val="0"/>
        <w:adjustRightInd w:val="0"/>
        <w:jc w:val="both"/>
        <w:rPr>
          <w:rFonts w:ascii="Times New Roman" w:eastAsiaTheme="minorHAnsi" w:hAnsi="Times New Roman"/>
          <w:sz w:val="28"/>
          <w:szCs w:val="28"/>
          <w:lang w:eastAsia="en-US"/>
        </w:rPr>
      </w:pPr>
    </w:p>
    <w:p w:rsidR="00371BD8" w:rsidRDefault="00371BD8" w:rsidP="00DD433E">
      <w:pPr>
        <w:autoSpaceDE w:val="0"/>
        <w:autoSpaceDN w:val="0"/>
        <w:adjustRightInd w:val="0"/>
        <w:jc w:val="both"/>
        <w:rPr>
          <w:rFonts w:ascii="Times New Roman" w:eastAsiaTheme="minorHAnsi" w:hAnsi="Times New Roman"/>
          <w:sz w:val="28"/>
          <w:szCs w:val="28"/>
          <w:lang w:eastAsia="en-US"/>
        </w:rPr>
      </w:pPr>
    </w:p>
    <w:p w:rsidR="00371BD8" w:rsidRPr="00DD433E" w:rsidRDefault="00371BD8" w:rsidP="00DD433E">
      <w:pPr>
        <w:autoSpaceDE w:val="0"/>
        <w:autoSpaceDN w:val="0"/>
        <w:adjustRightInd w:val="0"/>
        <w:jc w:val="both"/>
        <w:rPr>
          <w:rFonts w:ascii="Times New Roman" w:eastAsiaTheme="minorHAnsi" w:hAnsi="Times New Roman"/>
          <w:sz w:val="28"/>
          <w:szCs w:val="28"/>
          <w:lang w:eastAsia="en-US"/>
        </w:rPr>
      </w:pPr>
    </w:p>
    <w:tbl>
      <w:tblPr>
        <w:tblW w:w="9659" w:type="dxa"/>
        <w:tblInd w:w="-218" w:type="dxa"/>
        <w:tblLayout w:type="fixed"/>
        <w:tblCellMar>
          <w:top w:w="102" w:type="dxa"/>
          <w:left w:w="62" w:type="dxa"/>
          <w:bottom w:w="102" w:type="dxa"/>
          <w:right w:w="62" w:type="dxa"/>
        </w:tblCellMar>
        <w:tblLook w:val="0000" w:firstRow="0" w:lastRow="0" w:firstColumn="0" w:lastColumn="0" w:noHBand="0" w:noVBand="0"/>
      </w:tblPr>
      <w:tblGrid>
        <w:gridCol w:w="3682"/>
        <w:gridCol w:w="364"/>
        <w:gridCol w:w="1763"/>
        <w:gridCol w:w="658"/>
        <w:gridCol w:w="3192"/>
      </w:tblGrid>
      <w:tr w:rsidR="00DD433E" w:rsidRPr="00DD433E" w:rsidTr="00371BD8">
        <w:tc>
          <w:tcPr>
            <w:tcW w:w="3682" w:type="dxa"/>
            <w:tcMar>
              <w:top w:w="0" w:type="dxa"/>
              <w:bottom w:w="0" w:type="dxa"/>
            </w:tcMar>
          </w:tcPr>
          <w:p w:rsidR="00DD433E" w:rsidRPr="00DD433E" w:rsidRDefault="00DD433E" w:rsidP="00DD433E">
            <w:pPr>
              <w:autoSpaceDE w:val="0"/>
              <w:autoSpaceDN w:val="0"/>
              <w:adjustRightInd w:val="0"/>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Руководитель</w:t>
            </w:r>
          </w:p>
        </w:tc>
        <w:tc>
          <w:tcPr>
            <w:tcW w:w="364" w:type="dxa"/>
            <w:tcMar>
              <w:top w:w="0" w:type="dxa"/>
              <w:bottom w:w="0" w:type="dxa"/>
            </w:tcMar>
          </w:tcPr>
          <w:p w:rsidR="00DD433E" w:rsidRPr="00DD433E" w:rsidRDefault="00DD433E" w:rsidP="00DD433E">
            <w:pPr>
              <w:autoSpaceDE w:val="0"/>
              <w:autoSpaceDN w:val="0"/>
              <w:adjustRightInd w:val="0"/>
              <w:rPr>
                <w:rFonts w:ascii="Times New Roman" w:eastAsiaTheme="minorHAnsi" w:hAnsi="Times New Roman"/>
                <w:sz w:val="28"/>
                <w:szCs w:val="28"/>
                <w:lang w:eastAsia="en-US"/>
              </w:rPr>
            </w:pPr>
          </w:p>
        </w:tc>
        <w:tc>
          <w:tcPr>
            <w:tcW w:w="1763" w:type="dxa"/>
            <w:tcBorders>
              <w:bottom w:val="single" w:sz="4" w:space="0" w:color="auto"/>
            </w:tcBorders>
            <w:tcMar>
              <w:top w:w="0" w:type="dxa"/>
              <w:bottom w:w="0" w:type="dxa"/>
            </w:tcMar>
          </w:tcPr>
          <w:p w:rsidR="00DD433E" w:rsidRPr="00DD433E" w:rsidRDefault="00DD433E" w:rsidP="00DD433E">
            <w:pPr>
              <w:autoSpaceDE w:val="0"/>
              <w:autoSpaceDN w:val="0"/>
              <w:adjustRightInd w:val="0"/>
              <w:rPr>
                <w:rFonts w:ascii="Times New Roman" w:eastAsiaTheme="minorHAnsi" w:hAnsi="Times New Roman"/>
                <w:sz w:val="28"/>
                <w:szCs w:val="28"/>
                <w:lang w:eastAsia="en-US"/>
              </w:rPr>
            </w:pPr>
          </w:p>
        </w:tc>
        <w:tc>
          <w:tcPr>
            <w:tcW w:w="658" w:type="dxa"/>
            <w:tcMar>
              <w:top w:w="0" w:type="dxa"/>
              <w:bottom w:w="0" w:type="dxa"/>
            </w:tcMar>
          </w:tcPr>
          <w:p w:rsidR="00DD433E" w:rsidRPr="00DD433E" w:rsidRDefault="00DD433E" w:rsidP="00DD433E">
            <w:pPr>
              <w:autoSpaceDE w:val="0"/>
              <w:autoSpaceDN w:val="0"/>
              <w:adjustRightInd w:val="0"/>
              <w:rPr>
                <w:rFonts w:ascii="Times New Roman" w:eastAsiaTheme="minorHAnsi" w:hAnsi="Times New Roman"/>
                <w:sz w:val="28"/>
                <w:szCs w:val="28"/>
                <w:lang w:eastAsia="en-US"/>
              </w:rPr>
            </w:pPr>
          </w:p>
        </w:tc>
        <w:tc>
          <w:tcPr>
            <w:tcW w:w="3192" w:type="dxa"/>
            <w:tcBorders>
              <w:bottom w:val="single" w:sz="4" w:space="0" w:color="auto"/>
            </w:tcBorders>
            <w:tcMar>
              <w:top w:w="0" w:type="dxa"/>
              <w:bottom w:w="0" w:type="dxa"/>
            </w:tcMar>
          </w:tcPr>
          <w:p w:rsidR="00DD433E" w:rsidRPr="00DD433E" w:rsidRDefault="00DD433E" w:rsidP="00DD433E">
            <w:pPr>
              <w:autoSpaceDE w:val="0"/>
              <w:autoSpaceDN w:val="0"/>
              <w:adjustRightInd w:val="0"/>
              <w:rPr>
                <w:rFonts w:ascii="Times New Roman" w:eastAsiaTheme="minorHAnsi" w:hAnsi="Times New Roman"/>
                <w:sz w:val="28"/>
                <w:szCs w:val="28"/>
                <w:lang w:eastAsia="en-US"/>
              </w:rPr>
            </w:pPr>
          </w:p>
        </w:tc>
      </w:tr>
      <w:tr w:rsidR="00DD433E" w:rsidRPr="00DD433E" w:rsidTr="00371BD8">
        <w:tc>
          <w:tcPr>
            <w:tcW w:w="3682" w:type="dxa"/>
            <w:tcMar>
              <w:top w:w="0" w:type="dxa"/>
              <w:bottom w:w="0" w:type="dxa"/>
            </w:tcMar>
          </w:tcPr>
          <w:p w:rsidR="00DD433E" w:rsidRPr="00DD433E" w:rsidRDefault="00DD433E" w:rsidP="00DD433E">
            <w:pPr>
              <w:autoSpaceDE w:val="0"/>
              <w:autoSpaceDN w:val="0"/>
              <w:adjustRightInd w:val="0"/>
              <w:rPr>
                <w:rFonts w:ascii="Times New Roman" w:eastAsiaTheme="minorHAnsi" w:hAnsi="Times New Roman"/>
                <w:sz w:val="24"/>
                <w:szCs w:val="24"/>
                <w:lang w:eastAsia="en-US"/>
              </w:rPr>
            </w:pPr>
            <w:r w:rsidRPr="00DD433E">
              <w:rPr>
                <w:rFonts w:ascii="Times New Roman" w:eastAsiaTheme="minorHAnsi" w:hAnsi="Times New Roman"/>
                <w:sz w:val="24"/>
                <w:szCs w:val="24"/>
                <w:lang w:eastAsia="en-US"/>
              </w:rPr>
              <w:t>(наименование Получателя)</w:t>
            </w:r>
          </w:p>
        </w:tc>
        <w:tc>
          <w:tcPr>
            <w:tcW w:w="364" w:type="dxa"/>
            <w:tcMar>
              <w:top w:w="0" w:type="dxa"/>
              <w:bottom w:w="0" w:type="dxa"/>
            </w:tcMar>
          </w:tcPr>
          <w:p w:rsidR="00DD433E" w:rsidRPr="00DD433E" w:rsidRDefault="00DD433E" w:rsidP="00DD433E">
            <w:pPr>
              <w:autoSpaceDE w:val="0"/>
              <w:autoSpaceDN w:val="0"/>
              <w:adjustRightInd w:val="0"/>
              <w:rPr>
                <w:rFonts w:ascii="Times New Roman" w:eastAsiaTheme="minorHAnsi" w:hAnsi="Times New Roman"/>
                <w:sz w:val="24"/>
                <w:szCs w:val="24"/>
                <w:lang w:eastAsia="en-US"/>
              </w:rPr>
            </w:pPr>
          </w:p>
        </w:tc>
        <w:tc>
          <w:tcPr>
            <w:tcW w:w="1763" w:type="dxa"/>
            <w:tcBorders>
              <w:top w:val="single" w:sz="4" w:space="0" w:color="auto"/>
            </w:tcBorders>
            <w:tcMar>
              <w:top w:w="0" w:type="dxa"/>
              <w:bottom w:w="0" w:type="dxa"/>
            </w:tcMar>
          </w:tcPr>
          <w:p w:rsidR="00DD433E" w:rsidRPr="00DD433E" w:rsidRDefault="00DD433E" w:rsidP="00DD433E">
            <w:pPr>
              <w:autoSpaceDE w:val="0"/>
              <w:autoSpaceDN w:val="0"/>
              <w:adjustRightInd w:val="0"/>
              <w:jc w:val="center"/>
              <w:rPr>
                <w:rFonts w:ascii="Times New Roman" w:eastAsiaTheme="minorHAnsi" w:hAnsi="Times New Roman"/>
                <w:sz w:val="24"/>
                <w:szCs w:val="24"/>
                <w:lang w:eastAsia="en-US"/>
              </w:rPr>
            </w:pPr>
            <w:r w:rsidRPr="00DD433E">
              <w:rPr>
                <w:rFonts w:ascii="Times New Roman" w:eastAsiaTheme="minorHAnsi" w:hAnsi="Times New Roman"/>
                <w:sz w:val="24"/>
                <w:szCs w:val="24"/>
                <w:lang w:eastAsia="en-US"/>
              </w:rPr>
              <w:t>(подпись)</w:t>
            </w:r>
          </w:p>
        </w:tc>
        <w:tc>
          <w:tcPr>
            <w:tcW w:w="658" w:type="dxa"/>
            <w:tcMar>
              <w:top w:w="0" w:type="dxa"/>
              <w:bottom w:w="0" w:type="dxa"/>
            </w:tcMar>
          </w:tcPr>
          <w:p w:rsidR="00DD433E" w:rsidRPr="00DD433E" w:rsidRDefault="00DD433E" w:rsidP="00DD433E">
            <w:pPr>
              <w:autoSpaceDE w:val="0"/>
              <w:autoSpaceDN w:val="0"/>
              <w:adjustRightInd w:val="0"/>
              <w:rPr>
                <w:rFonts w:ascii="Times New Roman" w:eastAsiaTheme="minorHAnsi" w:hAnsi="Times New Roman"/>
                <w:sz w:val="24"/>
                <w:szCs w:val="24"/>
                <w:lang w:eastAsia="en-US"/>
              </w:rPr>
            </w:pPr>
          </w:p>
        </w:tc>
        <w:tc>
          <w:tcPr>
            <w:tcW w:w="3192" w:type="dxa"/>
            <w:tcBorders>
              <w:top w:val="single" w:sz="4" w:space="0" w:color="auto"/>
            </w:tcBorders>
            <w:tcMar>
              <w:top w:w="0" w:type="dxa"/>
              <w:bottom w:w="0" w:type="dxa"/>
            </w:tcMar>
          </w:tcPr>
          <w:p w:rsidR="00DD433E" w:rsidRPr="00DD433E" w:rsidRDefault="00DD433E" w:rsidP="00DD433E">
            <w:pPr>
              <w:autoSpaceDE w:val="0"/>
              <w:autoSpaceDN w:val="0"/>
              <w:adjustRightInd w:val="0"/>
              <w:jc w:val="center"/>
              <w:rPr>
                <w:rFonts w:ascii="Times New Roman" w:eastAsiaTheme="minorHAnsi" w:hAnsi="Times New Roman"/>
                <w:sz w:val="24"/>
                <w:szCs w:val="24"/>
                <w:lang w:eastAsia="en-US"/>
              </w:rPr>
            </w:pPr>
            <w:r w:rsidRPr="00DD433E">
              <w:rPr>
                <w:rFonts w:ascii="Times New Roman" w:eastAsiaTheme="minorHAnsi" w:hAnsi="Times New Roman"/>
                <w:sz w:val="24"/>
                <w:szCs w:val="24"/>
                <w:lang w:eastAsia="en-US"/>
              </w:rPr>
              <w:t>(расшифровка подписи)</w:t>
            </w:r>
          </w:p>
        </w:tc>
      </w:tr>
    </w:tbl>
    <w:p w:rsidR="00FA1F1F" w:rsidRDefault="00FA1F1F" w:rsidP="00DD433E">
      <w:pPr>
        <w:autoSpaceDE w:val="0"/>
        <w:autoSpaceDN w:val="0"/>
        <w:adjustRightInd w:val="0"/>
        <w:jc w:val="both"/>
        <w:rPr>
          <w:rFonts w:ascii="Times New Roman" w:eastAsiaTheme="minorHAnsi" w:hAnsi="Times New Roman"/>
          <w:sz w:val="28"/>
          <w:szCs w:val="28"/>
          <w:lang w:eastAsia="en-US"/>
        </w:rPr>
      </w:pPr>
    </w:p>
    <w:p w:rsidR="00DD433E" w:rsidRPr="00DD433E" w:rsidRDefault="00DD433E" w:rsidP="00371BD8">
      <w:pPr>
        <w:autoSpaceDE w:val="0"/>
        <w:autoSpaceDN w:val="0"/>
        <w:adjustRightInd w:val="0"/>
        <w:ind w:left="-294" w:firstLine="14"/>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«____» ___________ 20__ г.</w:t>
      </w:r>
    </w:p>
    <w:p w:rsidR="00DD433E" w:rsidRPr="00DD433E" w:rsidRDefault="00DD433E" w:rsidP="00371BD8">
      <w:pPr>
        <w:autoSpaceDE w:val="0"/>
        <w:autoSpaceDN w:val="0"/>
        <w:adjustRightInd w:val="0"/>
        <w:ind w:left="-294" w:firstLine="14"/>
        <w:jc w:val="both"/>
        <w:rPr>
          <w:rFonts w:ascii="Times New Roman" w:eastAsiaTheme="minorHAnsi" w:hAnsi="Times New Roman"/>
          <w:sz w:val="28"/>
          <w:szCs w:val="28"/>
          <w:lang w:eastAsia="en-US"/>
        </w:rPr>
      </w:pPr>
      <w:r w:rsidRPr="00DD433E">
        <w:rPr>
          <w:rFonts w:ascii="Times New Roman" w:eastAsiaTheme="minorHAnsi" w:hAnsi="Times New Roman"/>
          <w:sz w:val="28"/>
          <w:szCs w:val="28"/>
          <w:lang w:eastAsia="en-US"/>
        </w:rPr>
        <w:t xml:space="preserve">М.П. </w:t>
      </w:r>
      <w:r w:rsidRPr="00371BD8">
        <w:rPr>
          <w:rFonts w:ascii="Times New Roman" w:eastAsiaTheme="minorHAnsi" w:hAnsi="Times New Roman"/>
          <w:sz w:val="24"/>
          <w:szCs w:val="24"/>
          <w:lang w:eastAsia="en-US"/>
        </w:rPr>
        <w:t>(при наличии)</w:t>
      </w:r>
      <w:r w:rsidRPr="00DD433E">
        <w:rPr>
          <w:rFonts w:ascii="Times New Roman" w:eastAsiaTheme="minorHAnsi" w:hAnsi="Times New Roman"/>
          <w:sz w:val="28"/>
          <w:szCs w:val="28"/>
          <w:lang w:eastAsia="en-US"/>
        </w:rPr>
        <w:t>.</w:t>
      </w:r>
    </w:p>
    <w:p w:rsidR="00DD433E" w:rsidRPr="00DD433E" w:rsidRDefault="00DD433E" w:rsidP="00DD433E">
      <w:pPr>
        <w:autoSpaceDE w:val="0"/>
        <w:autoSpaceDN w:val="0"/>
        <w:adjustRightInd w:val="0"/>
        <w:jc w:val="both"/>
        <w:rPr>
          <w:rFonts w:ascii="Times New Roman" w:eastAsiaTheme="minorHAnsi" w:hAnsi="Times New Roman"/>
          <w:sz w:val="28"/>
          <w:szCs w:val="28"/>
          <w:lang w:eastAsia="en-US"/>
        </w:rPr>
      </w:pPr>
    </w:p>
    <w:p w:rsidR="00DD433E" w:rsidRPr="00DD433E" w:rsidRDefault="00DD433E" w:rsidP="00DD433E">
      <w:pPr>
        <w:widowControl w:val="0"/>
        <w:autoSpaceDE w:val="0"/>
        <w:autoSpaceDN w:val="0"/>
        <w:rPr>
          <w:rFonts w:ascii="Times New Roman" w:eastAsiaTheme="minorEastAsia" w:hAnsi="Times New Roman"/>
          <w:sz w:val="28"/>
          <w:szCs w:val="28"/>
        </w:rPr>
      </w:pPr>
    </w:p>
    <w:p w:rsidR="00DD433E" w:rsidRDefault="00DD433E" w:rsidP="00DD433E">
      <w:pPr>
        <w:widowControl w:val="0"/>
        <w:autoSpaceDE w:val="0"/>
        <w:autoSpaceDN w:val="0"/>
        <w:rPr>
          <w:rFonts w:ascii="Times New Roman" w:eastAsiaTheme="minorEastAsia" w:hAnsi="Times New Roman"/>
          <w:sz w:val="28"/>
          <w:szCs w:val="28"/>
        </w:rPr>
      </w:pPr>
    </w:p>
    <w:p w:rsidR="00A73E58" w:rsidRDefault="00A73E58" w:rsidP="00DD433E">
      <w:pPr>
        <w:widowControl w:val="0"/>
        <w:autoSpaceDE w:val="0"/>
        <w:autoSpaceDN w:val="0"/>
        <w:rPr>
          <w:rFonts w:ascii="Times New Roman" w:eastAsiaTheme="minorEastAsia" w:hAnsi="Times New Roman"/>
          <w:sz w:val="28"/>
          <w:szCs w:val="28"/>
        </w:rPr>
      </w:pPr>
    </w:p>
    <w:p w:rsidR="00A73E58" w:rsidRDefault="00A73E58" w:rsidP="00DD433E">
      <w:pPr>
        <w:widowControl w:val="0"/>
        <w:autoSpaceDE w:val="0"/>
        <w:autoSpaceDN w:val="0"/>
        <w:rPr>
          <w:rFonts w:ascii="Times New Roman" w:eastAsiaTheme="minorEastAsia" w:hAnsi="Times New Roman"/>
          <w:sz w:val="28"/>
          <w:szCs w:val="28"/>
        </w:rPr>
      </w:pPr>
    </w:p>
    <w:p w:rsidR="00A73E58" w:rsidRDefault="00A73E58" w:rsidP="00DD433E">
      <w:pPr>
        <w:widowControl w:val="0"/>
        <w:autoSpaceDE w:val="0"/>
        <w:autoSpaceDN w:val="0"/>
        <w:rPr>
          <w:rFonts w:ascii="Times New Roman" w:eastAsiaTheme="minorEastAsia" w:hAnsi="Times New Roman"/>
          <w:sz w:val="28"/>
          <w:szCs w:val="28"/>
        </w:rPr>
      </w:pPr>
    </w:p>
    <w:p w:rsidR="00A73E58" w:rsidRDefault="00A73E58" w:rsidP="00DD433E">
      <w:pPr>
        <w:widowControl w:val="0"/>
        <w:autoSpaceDE w:val="0"/>
        <w:autoSpaceDN w:val="0"/>
        <w:rPr>
          <w:rFonts w:ascii="Times New Roman" w:eastAsiaTheme="minorEastAsia" w:hAnsi="Times New Roman"/>
          <w:sz w:val="28"/>
          <w:szCs w:val="28"/>
        </w:rPr>
        <w:sectPr w:rsidR="00A73E58" w:rsidSect="00730C01">
          <w:pgSz w:w="11907" w:h="16834"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288"/>
        <w:gridCol w:w="4340"/>
      </w:tblGrid>
      <w:tr w:rsidR="00A73E58" w:rsidRPr="00730C01" w:rsidTr="00B130F8">
        <w:tc>
          <w:tcPr>
            <w:tcW w:w="5288" w:type="dxa"/>
          </w:tcPr>
          <w:p w:rsidR="00A73E58" w:rsidRPr="00730C01" w:rsidRDefault="00A73E58" w:rsidP="00B130F8">
            <w:pPr>
              <w:widowControl w:val="0"/>
              <w:ind w:left="-57" w:right="-57"/>
              <w:rPr>
                <w:rFonts w:ascii="Times New Roman" w:hAnsi="Times New Roman"/>
                <w:spacing w:val="-4"/>
                <w:sz w:val="28"/>
                <w:szCs w:val="28"/>
              </w:rPr>
            </w:pPr>
          </w:p>
        </w:tc>
        <w:tc>
          <w:tcPr>
            <w:tcW w:w="4340" w:type="dxa"/>
          </w:tcPr>
          <w:p w:rsidR="00A73E58" w:rsidRPr="00730C01" w:rsidRDefault="00A73E58" w:rsidP="00B130F8">
            <w:pPr>
              <w:ind w:left="-57" w:right="-57"/>
              <w:rPr>
                <w:rFonts w:ascii="Times New Roman" w:hAnsi="Times New Roman"/>
                <w:spacing w:val="-4"/>
                <w:sz w:val="28"/>
                <w:szCs w:val="28"/>
              </w:rPr>
            </w:pPr>
            <w:r w:rsidRPr="00730C01">
              <w:rPr>
                <w:rFonts w:ascii="Times New Roman" w:hAnsi="Times New Roman"/>
                <w:spacing w:val="-4"/>
                <w:sz w:val="28"/>
                <w:szCs w:val="28"/>
              </w:rPr>
              <w:t xml:space="preserve">Приложение № </w:t>
            </w:r>
            <w:r>
              <w:rPr>
                <w:rFonts w:ascii="Times New Roman" w:hAnsi="Times New Roman"/>
                <w:spacing w:val="-4"/>
                <w:sz w:val="28"/>
                <w:szCs w:val="28"/>
              </w:rPr>
              <w:t>2</w:t>
            </w:r>
          </w:p>
          <w:p w:rsidR="00A73E58" w:rsidRPr="00730C01" w:rsidRDefault="00A73E58" w:rsidP="00B130F8">
            <w:pPr>
              <w:autoSpaceDE w:val="0"/>
              <w:autoSpaceDN w:val="0"/>
              <w:adjustRightInd w:val="0"/>
              <w:ind w:left="-57" w:right="-57"/>
              <w:rPr>
                <w:rFonts w:ascii="Times New Roman" w:hAnsi="Times New Roman"/>
                <w:spacing w:val="-4"/>
                <w:sz w:val="28"/>
                <w:szCs w:val="28"/>
              </w:rPr>
            </w:pPr>
            <w:r w:rsidRPr="00DD433E">
              <w:rPr>
                <w:rFonts w:ascii="Times New Roman" w:eastAsiaTheme="minorHAnsi" w:hAnsi="Times New Roman"/>
                <w:spacing w:val="-4"/>
                <w:sz w:val="28"/>
                <w:szCs w:val="28"/>
                <w:lang w:eastAsia="en-US"/>
              </w:rPr>
              <w:t>к Порядку</w:t>
            </w:r>
            <w:r w:rsidRPr="00730C01">
              <w:rPr>
                <w:rFonts w:ascii="Times New Roman" w:eastAsiaTheme="minorHAnsi" w:hAnsi="Times New Roman"/>
                <w:spacing w:val="-4"/>
                <w:sz w:val="28"/>
                <w:szCs w:val="28"/>
                <w:lang w:eastAsia="en-US"/>
              </w:rPr>
              <w:t xml:space="preserve"> </w:t>
            </w:r>
            <w:r w:rsidRPr="00DD433E">
              <w:rPr>
                <w:rFonts w:ascii="Times New Roman" w:eastAsiaTheme="minorHAnsi" w:hAnsi="Times New Roman"/>
                <w:spacing w:val="-4"/>
                <w:sz w:val="28"/>
                <w:szCs w:val="28"/>
                <w:lang w:eastAsia="en-US"/>
              </w:rPr>
              <w:t>предоставления субсидий на возмещение части затрат на проведение молекулярной генетической экспертизы</w:t>
            </w:r>
          </w:p>
        </w:tc>
      </w:tr>
      <w:tr w:rsidR="00A73E58" w:rsidRPr="00730C01" w:rsidTr="00B130F8">
        <w:tc>
          <w:tcPr>
            <w:tcW w:w="5288" w:type="dxa"/>
          </w:tcPr>
          <w:p w:rsidR="00A73E58" w:rsidRPr="00730C01" w:rsidRDefault="00A73E58" w:rsidP="00B130F8">
            <w:pPr>
              <w:widowControl w:val="0"/>
              <w:ind w:left="-57" w:right="-57"/>
              <w:rPr>
                <w:rFonts w:ascii="Times New Roman" w:hAnsi="Times New Roman"/>
                <w:spacing w:val="-4"/>
                <w:sz w:val="28"/>
                <w:szCs w:val="28"/>
              </w:rPr>
            </w:pPr>
          </w:p>
        </w:tc>
        <w:tc>
          <w:tcPr>
            <w:tcW w:w="4340" w:type="dxa"/>
          </w:tcPr>
          <w:p w:rsidR="00A73E58" w:rsidRPr="00730C01" w:rsidRDefault="00A73E58" w:rsidP="00B130F8">
            <w:pPr>
              <w:ind w:left="-57" w:right="-57"/>
              <w:rPr>
                <w:rFonts w:ascii="Times New Roman" w:hAnsi="Times New Roman"/>
                <w:spacing w:val="-4"/>
                <w:sz w:val="28"/>
                <w:szCs w:val="28"/>
              </w:rPr>
            </w:pPr>
          </w:p>
        </w:tc>
      </w:tr>
      <w:tr w:rsidR="00A73E58" w:rsidRPr="00A73E58" w:rsidTr="00B130F8">
        <w:tc>
          <w:tcPr>
            <w:tcW w:w="5288" w:type="dxa"/>
          </w:tcPr>
          <w:p w:rsidR="00A73E58" w:rsidRPr="00A73E58" w:rsidRDefault="00A73E58" w:rsidP="00B130F8">
            <w:pPr>
              <w:widowControl w:val="0"/>
              <w:ind w:left="-57" w:right="-57"/>
              <w:rPr>
                <w:rFonts w:ascii="Times New Roman" w:hAnsi="Times New Roman"/>
                <w:spacing w:val="-4"/>
                <w:sz w:val="24"/>
                <w:szCs w:val="24"/>
              </w:rPr>
            </w:pPr>
          </w:p>
        </w:tc>
        <w:tc>
          <w:tcPr>
            <w:tcW w:w="4340" w:type="dxa"/>
          </w:tcPr>
          <w:p w:rsidR="00A73E58" w:rsidRPr="00A73E58" w:rsidRDefault="00A73E58" w:rsidP="00A73E58">
            <w:pPr>
              <w:widowControl w:val="0"/>
              <w:autoSpaceDE w:val="0"/>
              <w:autoSpaceDN w:val="0"/>
              <w:rPr>
                <w:rFonts w:ascii="Times New Roman" w:hAnsi="Times New Roman"/>
                <w:spacing w:val="-4"/>
                <w:sz w:val="24"/>
                <w:szCs w:val="24"/>
              </w:rPr>
            </w:pPr>
            <w:r w:rsidRPr="00DD433E">
              <w:rPr>
                <w:rFonts w:ascii="Times New Roman" w:eastAsiaTheme="minorEastAsia" w:hAnsi="Times New Roman"/>
                <w:sz w:val="24"/>
                <w:szCs w:val="24"/>
              </w:rPr>
              <w:t>(на бланке Получателя, при наличии)</w:t>
            </w:r>
          </w:p>
        </w:tc>
      </w:tr>
    </w:tbl>
    <w:p w:rsidR="00DD433E" w:rsidRPr="00DD433E" w:rsidRDefault="00DD433E" w:rsidP="00DD433E">
      <w:pPr>
        <w:widowControl w:val="0"/>
        <w:autoSpaceDE w:val="0"/>
        <w:autoSpaceDN w:val="0"/>
        <w:jc w:val="right"/>
        <w:rPr>
          <w:rFonts w:ascii="Times New Roman" w:eastAsiaTheme="minorEastAsia" w:hAnsi="Times New Roman"/>
          <w:sz w:val="28"/>
          <w:szCs w:val="28"/>
        </w:rPr>
      </w:pPr>
    </w:p>
    <w:p w:rsidR="00DD433E" w:rsidRPr="00DD433E" w:rsidRDefault="00DD433E" w:rsidP="00DD433E">
      <w:pPr>
        <w:widowControl w:val="0"/>
        <w:autoSpaceDE w:val="0"/>
        <w:autoSpaceDN w:val="0"/>
        <w:jc w:val="center"/>
        <w:rPr>
          <w:rFonts w:ascii="Times New Roman" w:eastAsiaTheme="minorEastAsia" w:hAnsi="Times New Roman"/>
          <w:sz w:val="28"/>
          <w:szCs w:val="28"/>
        </w:rPr>
      </w:pPr>
    </w:p>
    <w:p w:rsidR="00DD433E" w:rsidRPr="00DD433E" w:rsidRDefault="00DD433E" w:rsidP="00DD433E">
      <w:pPr>
        <w:widowControl w:val="0"/>
        <w:autoSpaceDE w:val="0"/>
        <w:autoSpaceDN w:val="0"/>
        <w:jc w:val="center"/>
        <w:rPr>
          <w:rFonts w:ascii="Times New Roman" w:eastAsiaTheme="minorEastAsia" w:hAnsi="Times New Roman"/>
          <w:sz w:val="28"/>
          <w:szCs w:val="28"/>
        </w:rPr>
      </w:pPr>
      <w:r w:rsidRPr="00DD433E">
        <w:rPr>
          <w:rFonts w:ascii="Times New Roman" w:eastAsiaTheme="minorEastAsia" w:hAnsi="Times New Roman"/>
          <w:sz w:val="28"/>
          <w:szCs w:val="28"/>
        </w:rPr>
        <w:t>Заявление</w:t>
      </w:r>
    </w:p>
    <w:p w:rsidR="00DD433E" w:rsidRPr="00DD433E" w:rsidRDefault="00DD433E" w:rsidP="00DD433E">
      <w:pPr>
        <w:widowControl w:val="0"/>
        <w:autoSpaceDE w:val="0"/>
        <w:autoSpaceDN w:val="0"/>
        <w:jc w:val="center"/>
        <w:rPr>
          <w:rFonts w:ascii="Times New Roman" w:eastAsiaTheme="minorEastAsia" w:hAnsi="Times New Roman"/>
          <w:sz w:val="28"/>
          <w:szCs w:val="28"/>
        </w:rPr>
      </w:pPr>
      <w:r w:rsidRPr="00DD433E">
        <w:rPr>
          <w:rFonts w:ascii="Times New Roman" w:eastAsiaTheme="minorEastAsia" w:hAnsi="Times New Roman"/>
          <w:sz w:val="28"/>
          <w:szCs w:val="28"/>
        </w:rPr>
        <w:t>_______________________________________________________</w:t>
      </w:r>
    </w:p>
    <w:p w:rsidR="00DD433E" w:rsidRPr="00DD433E" w:rsidRDefault="00DD433E" w:rsidP="00DD433E">
      <w:pPr>
        <w:widowControl w:val="0"/>
        <w:autoSpaceDE w:val="0"/>
        <w:autoSpaceDN w:val="0"/>
        <w:jc w:val="center"/>
        <w:rPr>
          <w:rFonts w:ascii="Times New Roman" w:eastAsiaTheme="minorEastAsia" w:hAnsi="Times New Roman"/>
          <w:sz w:val="24"/>
          <w:szCs w:val="24"/>
        </w:rPr>
      </w:pPr>
      <w:r w:rsidRPr="00DD433E">
        <w:rPr>
          <w:rFonts w:ascii="Times New Roman" w:eastAsiaTheme="minorEastAsia" w:hAnsi="Times New Roman"/>
          <w:sz w:val="24"/>
          <w:szCs w:val="24"/>
        </w:rPr>
        <w:t>(наименование Получателя)</w:t>
      </w: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p>
    <w:p w:rsidR="00DD433E" w:rsidRPr="00DD433E" w:rsidRDefault="00DD433E" w:rsidP="00DD433E">
      <w:pPr>
        <w:widowControl w:val="0"/>
        <w:autoSpaceDE w:val="0"/>
        <w:autoSpaceDN w:val="0"/>
        <w:ind w:firstLine="709"/>
        <w:jc w:val="both"/>
        <w:rPr>
          <w:rFonts w:ascii="Times New Roman" w:eastAsiaTheme="minorEastAsia" w:hAnsi="Times New Roman"/>
          <w:sz w:val="28"/>
          <w:szCs w:val="28"/>
        </w:rPr>
      </w:pPr>
      <w:r w:rsidRPr="00DD433E">
        <w:rPr>
          <w:rFonts w:ascii="Times New Roman" w:eastAsiaTheme="minorEastAsia" w:hAnsi="Times New Roman"/>
          <w:sz w:val="28"/>
          <w:szCs w:val="28"/>
        </w:rPr>
        <w:t>Соответствие категории отбора, определенной пунктом 1.2 Порядка предоставления субсидий на возмещение части затрат на проведение молекулярной генетической экспертизы</w:t>
      </w:r>
      <w:r w:rsidR="00371BD8">
        <w:rPr>
          <w:rFonts w:ascii="Times New Roman" w:eastAsiaTheme="minorEastAsia" w:hAnsi="Times New Roman"/>
          <w:sz w:val="28"/>
          <w:szCs w:val="28"/>
        </w:rPr>
        <w:t>,</w:t>
      </w:r>
      <w:r w:rsidRPr="00DD433E">
        <w:rPr>
          <w:rFonts w:ascii="Times New Roman" w:eastAsiaTheme="minorEastAsia" w:hAnsi="Times New Roman"/>
          <w:sz w:val="28"/>
          <w:szCs w:val="28"/>
        </w:rPr>
        <w:t xml:space="preserve"> </w:t>
      </w:r>
      <w:r w:rsidRPr="00DD433E">
        <w:rPr>
          <w:rFonts w:ascii="Times New Roman" w:hAnsi="Times New Roman"/>
          <w:sz w:val="28"/>
          <w:szCs w:val="28"/>
        </w:rPr>
        <w:t>и усл</w:t>
      </w:r>
      <w:r w:rsidR="00A73E58">
        <w:rPr>
          <w:rFonts w:ascii="Times New Roman" w:hAnsi="Times New Roman"/>
          <w:sz w:val="28"/>
          <w:szCs w:val="28"/>
        </w:rPr>
        <w:t xml:space="preserve">овиям, установленным подпунктом </w:t>
      </w:r>
      <w:r w:rsidRPr="00DD433E">
        <w:rPr>
          <w:rFonts w:ascii="Times New Roman" w:hAnsi="Times New Roman"/>
          <w:sz w:val="28"/>
          <w:szCs w:val="28"/>
        </w:rPr>
        <w:t>1</w:t>
      </w:r>
      <w:r w:rsidR="00A73E58">
        <w:rPr>
          <w:rFonts w:ascii="Times New Roman" w:hAnsi="Times New Roman"/>
          <w:sz w:val="28"/>
          <w:szCs w:val="28"/>
        </w:rPr>
        <w:t xml:space="preserve"> </w:t>
      </w:r>
      <w:r w:rsidRPr="00DD433E">
        <w:rPr>
          <w:rFonts w:ascii="Times New Roman" w:hAnsi="Times New Roman"/>
          <w:sz w:val="28"/>
          <w:szCs w:val="28"/>
        </w:rPr>
        <w:t>пункта</w:t>
      </w:r>
      <w:r w:rsidR="00A73E58">
        <w:rPr>
          <w:rFonts w:ascii="Times New Roman" w:hAnsi="Times New Roman"/>
          <w:sz w:val="28"/>
          <w:szCs w:val="28"/>
        </w:rPr>
        <w:t xml:space="preserve"> </w:t>
      </w:r>
      <w:hyperlink r:id="rId22" w:history="1">
        <w:r w:rsidRPr="00DD433E">
          <w:rPr>
            <w:rFonts w:ascii="Times New Roman" w:hAnsi="Times New Roman"/>
            <w:sz w:val="28"/>
            <w:szCs w:val="28"/>
          </w:rPr>
          <w:t>2.4</w:t>
        </w:r>
      </w:hyperlink>
      <w:r w:rsidR="00A73E58">
        <w:rPr>
          <w:rFonts w:ascii="Times New Roman" w:hAnsi="Times New Roman"/>
          <w:sz w:val="28"/>
          <w:szCs w:val="28"/>
        </w:rPr>
        <w:t xml:space="preserve"> </w:t>
      </w:r>
      <w:r w:rsidRPr="00DD433E">
        <w:rPr>
          <w:rFonts w:ascii="Times New Roman" w:hAnsi="Times New Roman"/>
          <w:sz w:val="28"/>
          <w:szCs w:val="28"/>
        </w:rPr>
        <w:t>Порядка</w:t>
      </w:r>
      <w:r w:rsidRPr="00DD433E">
        <w:rPr>
          <w:rFonts w:ascii="Times New Roman" w:eastAsiaTheme="minorEastAsia" w:hAnsi="Times New Roman"/>
          <w:sz w:val="28"/>
          <w:szCs w:val="28"/>
        </w:rPr>
        <w:t xml:space="preserve"> предоставления субсидий на возмещение части затрат на проведение молекулярной генетической экспертизы, подтверждаю.</w:t>
      </w:r>
    </w:p>
    <w:p w:rsidR="00DD433E" w:rsidRPr="00DD433E" w:rsidRDefault="00DD433E" w:rsidP="00DD433E">
      <w:pPr>
        <w:widowControl w:val="0"/>
        <w:autoSpaceDE w:val="0"/>
        <w:autoSpaceDN w:val="0"/>
        <w:ind w:firstLine="709"/>
        <w:jc w:val="both"/>
        <w:rPr>
          <w:rFonts w:ascii="Times New Roman" w:eastAsia="Calibri" w:hAnsi="Times New Roman"/>
          <w:sz w:val="28"/>
          <w:szCs w:val="28"/>
          <w:lang w:eastAsia="en-US"/>
        </w:rPr>
      </w:pPr>
      <w:r w:rsidRPr="00DD433E">
        <w:rPr>
          <w:rFonts w:ascii="Times New Roman" w:eastAsiaTheme="minorEastAsia" w:hAnsi="Times New Roman"/>
          <w:sz w:val="28"/>
          <w:szCs w:val="28"/>
        </w:rPr>
        <w:t xml:space="preserve">Даю обязательство о достижении в году </w:t>
      </w:r>
      <w:proofErr w:type="gramStart"/>
      <w:r w:rsidRPr="00DD433E">
        <w:rPr>
          <w:rFonts w:ascii="Times New Roman" w:eastAsiaTheme="minorEastAsia" w:hAnsi="Times New Roman"/>
          <w:sz w:val="28"/>
          <w:szCs w:val="28"/>
        </w:rPr>
        <w:t>предоставления субсидии значения результата предоставления субсидии</w:t>
      </w:r>
      <w:proofErr w:type="gramEnd"/>
      <w:r w:rsidRPr="00DD433E">
        <w:rPr>
          <w:rFonts w:ascii="Times New Roman" w:eastAsiaTheme="minorEastAsia" w:hAnsi="Times New Roman"/>
          <w:sz w:val="28"/>
          <w:szCs w:val="28"/>
        </w:rPr>
        <w:t xml:space="preserve"> в соответствии с заключенным </w:t>
      </w:r>
      <w:r w:rsidRPr="00DD433E">
        <w:rPr>
          <w:rFonts w:ascii="Times New Roman" w:eastAsiaTheme="minorEastAsia" w:hAnsi="Times New Roman"/>
          <w:spacing w:val="-4"/>
          <w:sz w:val="28"/>
          <w:szCs w:val="28"/>
        </w:rPr>
        <w:t>между мной и министерством сельского хозяйства и продовольствия Рязанской</w:t>
      </w:r>
      <w:r w:rsidRPr="00DD433E">
        <w:rPr>
          <w:rFonts w:ascii="Times New Roman" w:eastAsiaTheme="minorEastAsia" w:hAnsi="Times New Roman"/>
          <w:sz w:val="28"/>
          <w:szCs w:val="28"/>
        </w:rPr>
        <w:t xml:space="preserve"> области </w:t>
      </w:r>
      <w:r w:rsidRPr="00DD433E">
        <w:rPr>
          <w:rFonts w:ascii="Times New Roman" w:eastAsia="Calibri" w:hAnsi="Times New Roman"/>
          <w:sz w:val="28"/>
          <w:szCs w:val="28"/>
          <w:lang w:eastAsia="en-US"/>
        </w:rPr>
        <w:t>соглашением о предоставлении субсидии.</w:t>
      </w:r>
    </w:p>
    <w:p w:rsidR="00DD433E" w:rsidRPr="00DD433E" w:rsidRDefault="00DD433E" w:rsidP="00DD433E">
      <w:pPr>
        <w:autoSpaceDE w:val="0"/>
        <w:autoSpaceDN w:val="0"/>
        <w:adjustRightInd w:val="0"/>
        <w:ind w:firstLine="709"/>
        <w:jc w:val="both"/>
        <w:outlineLvl w:val="0"/>
        <w:rPr>
          <w:rFonts w:ascii="Times New Roman" w:hAnsi="Times New Roman"/>
          <w:sz w:val="28"/>
          <w:szCs w:val="28"/>
        </w:rPr>
      </w:pPr>
      <w:r w:rsidRPr="00DD433E">
        <w:rPr>
          <w:rFonts w:ascii="Times New Roman" w:hAnsi="Times New Roman"/>
          <w:sz w:val="28"/>
          <w:szCs w:val="28"/>
        </w:rPr>
        <w:t xml:space="preserve">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  в  том  числе  в части достижения результатов ее предоставления,  органами  государственного финансового контроля проверки в соответствии  со  </w:t>
      </w:r>
      <w:hyperlink r:id="rId23" w:history="1">
        <w:r w:rsidRPr="00DD433E">
          <w:rPr>
            <w:rFonts w:ascii="Times New Roman" w:hAnsi="Times New Roman"/>
            <w:sz w:val="28"/>
            <w:szCs w:val="28"/>
          </w:rPr>
          <w:t>статьями  268.1</w:t>
        </w:r>
      </w:hyperlink>
      <w:r w:rsidRPr="00DD433E">
        <w:rPr>
          <w:rFonts w:ascii="Times New Roman" w:hAnsi="Times New Roman"/>
          <w:sz w:val="28"/>
          <w:szCs w:val="28"/>
        </w:rPr>
        <w:t xml:space="preserve">  и  </w:t>
      </w:r>
      <w:hyperlink r:id="rId24" w:history="1">
        <w:r w:rsidRPr="00DD433E">
          <w:rPr>
            <w:rFonts w:ascii="Times New Roman" w:hAnsi="Times New Roman"/>
            <w:sz w:val="28"/>
            <w:szCs w:val="28"/>
          </w:rPr>
          <w:t>269.2</w:t>
        </w:r>
      </w:hyperlink>
      <w:r w:rsidRPr="00DD433E">
        <w:rPr>
          <w:rFonts w:ascii="Times New Roman" w:hAnsi="Times New Roman"/>
          <w:sz w:val="28"/>
          <w:szCs w:val="28"/>
        </w:rPr>
        <w:t xml:space="preserve">  Бюджетного  кодекса Российской Федерации.</w:t>
      </w:r>
    </w:p>
    <w:p w:rsidR="00DD433E" w:rsidRDefault="00DD433E" w:rsidP="00DD433E">
      <w:pPr>
        <w:widowControl w:val="0"/>
        <w:autoSpaceDE w:val="0"/>
        <w:autoSpaceDN w:val="0"/>
        <w:ind w:firstLine="709"/>
        <w:jc w:val="both"/>
        <w:rPr>
          <w:rFonts w:ascii="Times New Roman" w:eastAsia="Calibri" w:hAnsi="Times New Roman"/>
          <w:sz w:val="28"/>
          <w:szCs w:val="28"/>
          <w:lang w:eastAsia="en-US"/>
        </w:rPr>
      </w:pPr>
    </w:p>
    <w:p w:rsidR="00A73E58" w:rsidRPr="00DD433E" w:rsidRDefault="00A73E58" w:rsidP="00DD433E">
      <w:pPr>
        <w:widowControl w:val="0"/>
        <w:autoSpaceDE w:val="0"/>
        <w:autoSpaceDN w:val="0"/>
        <w:ind w:firstLine="709"/>
        <w:jc w:val="both"/>
        <w:rPr>
          <w:rFonts w:ascii="Times New Roman" w:eastAsia="Calibri" w:hAnsi="Times New Roman"/>
          <w:sz w:val="28"/>
          <w:szCs w:val="28"/>
          <w:lang w:eastAsia="en-US"/>
        </w:rPr>
      </w:pP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DD433E" w:rsidRPr="00DD433E" w:rsidTr="00B130F8">
        <w:tc>
          <w:tcPr>
            <w:tcW w:w="4273" w:type="dxa"/>
            <w:tcBorders>
              <w:top w:val="nil"/>
              <w:left w:val="nil"/>
              <w:bottom w:val="nil"/>
              <w:right w:val="nil"/>
            </w:tcBorders>
            <w:tcMar>
              <w:top w:w="0" w:type="dxa"/>
              <w:bottom w:w="0" w:type="dxa"/>
            </w:tcMar>
          </w:tcPr>
          <w:p w:rsidR="00DD433E" w:rsidRPr="00DD433E" w:rsidRDefault="00DD433E" w:rsidP="00DD433E">
            <w:pPr>
              <w:widowControl w:val="0"/>
              <w:autoSpaceDE w:val="0"/>
              <w:autoSpaceDN w:val="0"/>
              <w:rPr>
                <w:rFonts w:ascii="Times New Roman" w:eastAsiaTheme="minorEastAsia" w:hAnsi="Times New Roman"/>
                <w:sz w:val="28"/>
                <w:szCs w:val="28"/>
              </w:rPr>
            </w:pPr>
            <w:r w:rsidRPr="00DD433E">
              <w:rPr>
                <w:rFonts w:ascii="Times New Roman" w:eastAsiaTheme="minorEastAsia" w:hAnsi="Times New Roman"/>
                <w:sz w:val="28"/>
                <w:szCs w:val="28"/>
              </w:rPr>
              <w:t>Руководитель</w:t>
            </w:r>
          </w:p>
        </w:tc>
        <w:tc>
          <w:tcPr>
            <w:tcW w:w="361" w:type="dxa"/>
            <w:tcBorders>
              <w:top w:val="nil"/>
              <w:left w:val="nil"/>
              <w:bottom w:val="nil"/>
              <w:right w:val="nil"/>
            </w:tcBorders>
            <w:tcMar>
              <w:top w:w="0" w:type="dxa"/>
              <w:bottom w:w="0" w:type="dxa"/>
            </w:tcMar>
          </w:tcPr>
          <w:p w:rsidR="00DD433E" w:rsidRPr="00DD433E" w:rsidRDefault="00DD433E" w:rsidP="00DD433E">
            <w:pPr>
              <w:widowControl w:val="0"/>
              <w:autoSpaceDE w:val="0"/>
              <w:autoSpaceDN w:val="0"/>
              <w:rPr>
                <w:rFonts w:ascii="Times New Roman" w:eastAsiaTheme="minorEastAsia" w:hAnsi="Times New Roman"/>
                <w:sz w:val="28"/>
                <w:szCs w:val="28"/>
              </w:rPr>
            </w:pPr>
          </w:p>
        </w:tc>
        <w:tc>
          <w:tcPr>
            <w:tcW w:w="1645" w:type="dxa"/>
            <w:tcBorders>
              <w:top w:val="nil"/>
              <w:left w:val="nil"/>
              <w:bottom w:val="single" w:sz="4" w:space="0" w:color="auto"/>
              <w:right w:val="nil"/>
            </w:tcBorders>
            <w:tcMar>
              <w:top w:w="0" w:type="dxa"/>
              <w:bottom w:w="0" w:type="dxa"/>
            </w:tcMar>
          </w:tcPr>
          <w:p w:rsidR="00DD433E" w:rsidRPr="00DD433E" w:rsidRDefault="00DD433E" w:rsidP="00DD433E">
            <w:pPr>
              <w:widowControl w:val="0"/>
              <w:autoSpaceDE w:val="0"/>
              <w:autoSpaceDN w:val="0"/>
              <w:rPr>
                <w:rFonts w:ascii="Times New Roman" w:eastAsiaTheme="minorEastAsia" w:hAnsi="Times New Roman"/>
                <w:sz w:val="28"/>
                <w:szCs w:val="28"/>
              </w:rPr>
            </w:pPr>
          </w:p>
        </w:tc>
        <w:tc>
          <w:tcPr>
            <w:tcW w:w="361" w:type="dxa"/>
            <w:tcBorders>
              <w:top w:val="nil"/>
              <w:left w:val="nil"/>
              <w:bottom w:val="nil"/>
              <w:right w:val="nil"/>
            </w:tcBorders>
            <w:tcMar>
              <w:top w:w="0" w:type="dxa"/>
              <w:bottom w:w="0" w:type="dxa"/>
            </w:tcMar>
          </w:tcPr>
          <w:p w:rsidR="00DD433E" w:rsidRPr="00DD433E" w:rsidRDefault="00DD433E" w:rsidP="00DD433E">
            <w:pPr>
              <w:widowControl w:val="0"/>
              <w:autoSpaceDE w:val="0"/>
              <w:autoSpaceDN w:val="0"/>
              <w:rPr>
                <w:rFonts w:ascii="Times New Roman" w:eastAsiaTheme="minorEastAsia" w:hAnsi="Times New Roman"/>
                <w:sz w:val="28"/>
                <w:szCs w:val="28"/>
              </w:rPr>
            </w:pPr>
          </w:p>
        </w:tc>
        <w:tc>
          <w:tcPr>
            <w:tcW w:w="2829" w:type="dxa"/>
            <w:tcBorders>
              <w:top w:val="nil"/>
              <w:left w:val="nil"/>
              <w:bottom w:val="single" w:sz="4" w:space="0" w:color="auto"/>
              <w:right w:val="nil"/>
            </w:tcBorders>
            <w:tcMar>
              <w:top w:w="0" w:type="dxa"/>
              <w:bottom w:w="0" w:type="dxa"/>
            </w:tcMar>
          </w:tcPr>
          <w:p w:rsidR="00DD433E" w:rsidRPr="00DD433E" w:rsidRDefault="00DD433E" w:rsidP="00DD433E">
            <w:pPr>
              <w:widowControl w:val="0"/>
              <w:autoSpaceDE w:val="0"/>
              <w:autoSpaceDN w:val="0"/>
              <w:rPr>
                <w:rFonts w:ascii="Times New Roman" w:eastAsiaTheme="minorEastAsia" w:hAnsi="Times New Roman"/>
                <w:sz w:val="28"/>
                <w:szCs w:val="28"/>
              </w:rPr>
            </w:pPr>
          </w:p>
        </w:tc>
      </w:tr>
      <w:tr w:rsidR="00DD433E" w:rsidRPr="00DD433E" w:rsidTr="00B130F8">
        <w:tc>
          <w:tcPr>
            <w:tcW w:w="4273" w:type="dxa"/>
            <w:tcBorders>
              <w:top w:val="nil"/>
              <w:left w:val="nil"/>
              <w:bottom w:val="nil"/>
              <w:right w:val="nil"/>
            </w:tcBorders>
            <w:tcMar>
              <w:top w:w="0" w:type="dxa"/>
              <w:bottom w:w="0" w:type="dxa"/>
            </w:tcMar>
          </w:tcPr>
          <w:p w:rsidR="00DD433E" w:rsidRPr="00DD433E" w:rsidRDefault="00DD433E" w:rsidP="00DD433E">
            <w:pPr>
              <w:widowControl w:val="0"/>
              <w:autoSpaceDE w:val="0"/>
              <w:autoSpaceDN w:val="0"/>
              <w:rPr>
                <w:rFonts w:ascii="Times New Roman" w:eastAsiaTheme="minorEastAsia" w:hAnsi="Times New Roman"/>
                <w:sz w:val="24"/>
                <w:szCs w:val="24"/>
              </w:rPr>
            </w:pPr>
            <w:r w:rsidRPr="00DD433E">
              <w:rPr>
                <w:rFonts w:ascii="Times New Roman" w:eastAsiaTheme="minorEastAsia" w:hAnsi="Times New Roman"/>
                <w:sz w:val="24"/>
                <w:szCs w:val="24"/>
              </w:rPr>
              <w:t>(наименование Получателя)</w:t>
            </w:r>
          </w:p>
        </w:tc>
        <w:tc>
          <w:tcPr>
            <w:tcW w:w="361" w:type="dxa"/>
            <w:tcBorders>
              <w:top w:val="nil"/>
              <w:left w:val="nil"/>
              <w:bottom w:val="nil"/>
              <w:right w:val="nil"/>
            </w:tcBorders>
            <w:tcMar>
              <w:top w:w="0" w:type="dxa"/>
              <w:bottom w:w="0" w:type="dxa"/>
            </w:tcMar>
          </w:tcPr>
          <w:p w:rsidR="00DD433E" w:rsidRPr="00DD433E" w:rsidRDefault="00DD433E" w:rsidP="00DD433E">
            <w:pPr>
              <w:widowControl w:val="0"/>
              <w:autoSpaceDE w:val="0"/>
              <w:autoSpaceDN w:val="0"/>
              <w:rPr>
                <w:rFonts w:ascii="Times New Roman" w:eastAsiaTheme="minorEastAsia" w:hAnsi="Times New Roman"/>
                <w:sz w:val="24"/>
                <w:szCs w:val="24"/>
              </w:rPr>
            </w:pPr>
          </w:p>
        </w:tc>
        <w:tc>
          <w:tcPr>
            <w:tcW w:w="1645" w:type="dxa"/>
            <w:tcBorders>
              <w:top w:val="single" w:sz="4" w:space="0" w:color="auto"/>
              <w:left w:val="nil"/>
              <w:bottom w:val="nil"/>
              <w:right w:val="nil"/>
            </w:tcBorders>
            <w:tcMar>
              <w:top w:w="0" w:type="dxa"/>
              <w:bottom w:w="0" w:type="dxa"/>
            </w:tcMar>
          </w:tcPr>
          <w:p w:rsidR="00DD433E" w:rsidRPr="00DD433E" w:rsidRDefault="00DD433E" w:rsidP="00DD433E">
            <w:pPr>
              <w:widowControl w:val="0"/>
              <w:autoSpaceDE w:val="0"/>
              <w:autoSpaceDN w:val="0"/>
              <w:jc w:val="center"/>
              <w:rPr>
                <w:rFonts w:ascii="Times New Roman" w:eastAsiaTheme="minorEastAsia" w:hAnsi="Times New Roman"/>
                <w:sz w:val="24"/>
                <w:szCs w:val="24"/>
              </w:rPr>
            </w:pPr>
            <w:r w:rsidRPr="00DD433E">
              <w:rPr>
                <w:rFonts w:ascii="Times New Roman" w:eastAsiaTheme="minorEastAsia" w:hAnsi="Times New Roman"/>
                <w:sz w:val="24"/>
                <w:szCs w:val="24"/>
              </w:rPr>
              <w:t>(подпись)</w:t>
            </w:r>
          </w:p>
        </w:tc>
        <w:tc>
          <w:tcPr>
            <w:tcW w:w="361" w:type="dxa"/>
            <w:tcBorders>
              <w:top w:val="nil"/>
              <w:left w:val="nil"/>
              <w:bottom w:val="nil"/>
              <w:right w:val="nil"/>
            </w:tcBorders>
            <w:tcMar>
              <w:top w:w="0" w:type="dxa"/>
              <w:bottom w:w="0" w:type="dxa"/>
            </w:tcMar>
          </w:tcPr>
          <w:p w:rsidR="00DD433E" w:rsidRPr="00DD433E" w:rsidRDefault="00DD433E" w:rsidP="00DD433E">
            <w:pPr>
              <w:widowControl w:val="0"/>
              <w:autoSpaceDE w:val="0"/>
              <w:autoSpaceDN w:val="0"/>
              <w:rPr>
                <w:rFonts w:ascii="Times New Roman" w:eastAsiaTheme="minorEastAsia" w:hAnsi="Times New Roman"/>
                <w:sz w:val="24"/>
                <w:szCs w:val="24"/>
              </w:rPr>
            </w:pPr>
          </w:p>
        </w:tc>
        <w:tc>
          <w:tcPr>
            <w:tcW w:w="2829" w:type="dxa"/>
            <w:tcBorders>
              <w:top w:val="single" w:sz="4" w:space="0" w:color="auto"/>
              <w:left w:val="nil"/>
              <w:bottom w:val="nil"/>
              <w:right w:val="nil"/>
            </w:tcBorders>
            <w:tcMar>
              <w:top w:w="0" w:type="dxa"/>
              <w:bottom w:w="0" w:type="dxa"/>
            </w:tcMar>
          </w:tcPr>
          <w:p w:rsidR="00DD433E" w:rsidRPr="00DD433E" w:rsidRDefault="00DD433E" w:rsidP="00DD433E">
            <w:pPr>
              <w:widowControl w:val="0"/>
              <w:autoSpaceDE w:val="0"/>
              <w:autoSpaceDN w:val="0"/>
              <w:jc w:val="center"/>
              <w:rPr>
                <w:rFonts w:ascii="Times New Roman" w:eastAsiaTheme="minorEastAsia" w:hAnsi="Times New Roman"/>
                <w:sz w:val="24"/>
                <w:szCs w:val="24"/>
              </w:rPr>
            </w:pPr>
            <w:r w:rsidRPr="00DD433E">
              <w:rPr>
                <w:rFonts w:ascii="Times New Roman" w:eastAsiaTheme="minorEastAsia" w:hAnsi="Times New Roman"/>
                <w:sz w:val="24"/>
                <w:szCs w:val="24"/>
              </w:rPr>
              <w:t>(расшифровка подписи)</w:t>
            </w:r>
          </w:p>
        </w:tc>
      </w:tr>
    </w:tbl>
    <w:p w:rsidR="00DD433E" w:rsidRPr="00DD433E" w:rsidRDefault="00DD433E" w:rsidP="00DD433E">
      <w:pPr>
        <w:widowControl w:val="0"/>
        <w:autoSpaceDE w:val="0"/>
        <w:autoSpaceDN w:val="0"/>
        <w:jc w:val="both"/>
        <w:rPr>
          <w:rFonts w:ascii="Times New Roman" w:eastAsiaTheme="minorEastAsia" w:hAnsi="Times New Roman"/>
          <w:sz w:val="28"/>
          <w:szCs w:val="28"/>
        </w:rPr>
      </w:pPr>
    </w:p>
    <w:p w:rsidR="00DD433E" w:rsidRPr="00DD433E" w:rsidRDefault="00DD433E" w:rsidP="00DD433E">
      <w:pPr>
        <w:widowControl w:val="0"/>
        <w:autoSpaceDE w:val="0"/>
        <w:autoSpaceDN w:val="0"/>
        <w:rPr>
          <w:rFonts w:ascii="Times New Roman" w:eastAsiaTheme="minorEastAsia" w:hAnsi="Times New Roman"/>
          <w:sz w:val="28"/>
          <w:szCs w:val="28"/>
        </w:rPr>
      </w:pPr>
      <w:r w:rsidRPr="00DD433E">
        <w:rPr>
          <w:rFonts w:ascii="Times New Roman" w:eastAsiaTheme="minorEastAsia" w:hAnsi="Times New Roman"/>
          <w:sz w:val="28"/>
          <w:szCs w:val="28"/>
        </w:rPr>
        <w:t>«___»___________20 ___ г.</w:t>
      </w:r>
    </w:p>
    <w:p w:rsidR="00DD433E" w:rsidRPr="00DD433E" w:rsidRDefault="00DD433E" w:rsidP="00DD433E">
      <w:pPr>
        <w:widowControl w:val="0"/>
        <w:autoSpaceDE w:val="0"/>
        <w:autoSpaceDN w:val="0"/>
        <w:rPr>
          <w:rFonts w:ascii="Times New Roman" w:eastAsiaTheme="minorHAnsi" w:hAnsi="Times New Roman"/>
          <w:sz w:val="28"/>
          <w:szCs w:val="28"/>
          <w:lang w:eastAsia="en-US"/>
        </w:rPr>
      </w:pPr>
      <w:r w:rsidRPr="00DD433E">
        <w:rPr>
          <w:rFonts w:ascii="Times New Roman" w:eastAsiaTheme="minorEastAsia" w:hAnsi="Times New Roman"/>
          <w:sz w:val="28"/>
          <w:szCs w:val="28"/>
        </w:rPr>
        <w:t xml:space="preserve">М.П. </w:t>
      </w:r>
      <w:r w:rsidRPr="00371BD8">
        <w:rPr>
          <w:rFonts w:ascii="Times New Roman" w:eastAsiaTheme="minorEastAsia" w:hAnsi="Times New Roman"/>
          <w:sz w:val="24"/>
          <w:szCs w:val="24"/>
        </w:rPr>
        <w:t>(при наличии)</w:t>
      </w:r>
      <w:proofErr w:type="gramStart"/>
      <w:r w:rsidRPr="00DD433E">
        <w:rPr>
          <w:rFonts w:ascii="Times New Roman" w:eastAsiaTheme="minorEastAsia" w:hAnsi="Times New Roman"/>
          <w:sz w:val="28"/>
          <w:szCs w:val="28"/>
        </w:rPr>
        <w:t>.»</w:t>
      </w:r>
      <w:proofErr w:type="gramEnd"/>
      <w:r w:rsidRPr="00DD433E">
        <w:rPr>
          <w:rFonts w:ascii="Times New Roman" w:eastAsiaTheme="minorEastAsia" w:hAnsi="Times New Roman"/>
          <w:sz w:val="28"/>
          <w:szCs w:val="28"/>
        </w:rPr>
        <w:t>.</w:t>
      </w:r>
    </w:p>
    <w:p w:rsidR="00DD433E" w:rsidRDefault="00DD433E" w:rsidP="00624967">
      <w:pPr>
        <w:spacing w:line="192" w:lineRule="auto"/>
        <w:rPr>
          <w:rFonts w:ascii="Times New Roman" w:hAnsi="Times New Roman"/>
          <w:sz w:val="28"/>
          <w:szCs w:val="28"/>
        </w:rPr>
      </w:pPr>
    </w:p>
    <w:sectPr w:rsidR="00DD433E" w:rsidSect="00730C01">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CA3" w:rsidRDefault="00D55CA3">
      <w:r>
        <w:separator/>
      </w:r>
    </w:p>
  </w:endnote>
  <w:endnote w:type="continuationSeparator" w:id="0">
    <w:p w:rsidR="00D55CA3" w:rsidRDefault="00D5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CA3" w:rsidRDefault="00D55CA3">
      <w:r>
        <w:separator/>
      </w:r>
    </w:p>
  </w:footnote>
  <w:footnote w:type="continuationSeparator" w:id="0">
    <w:p w:rsidR="00D55CA3" w:rsidRDefault="00D55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624D46">
      <w:rPr>
        <w:rFonts w:ascii="Times New Roman" w:hAnsi="Times New Roman"/>
        <w:noProof/>
        <w:sz w:val="24"/>
        <w:szCs w:val="24"/>
      </w:rPr>
      <w:t>2</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cKD91c3xIYz0br4luWaXAZcR3k=" w:salt="uPXk64RFmS5kJDCgeA1cF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1E89"/>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1BD8"/>
    <w:rsid w:val="00377F62"/>
    <w:rsid w:val="003870C2"/>
    <w:rsid w:val="003D2A6E"/>
    <w:rsid w:val="003D3B8A"/>
    <w:rsid w:val="003D54F8"/>
    <w:rsid w:val="003F4F5E"/>
    <w:rsid w:val="00400906"/>
    <w:rsid w:val="0042590E"/>
    <w:rsid w:val="00437F65"/>
    <w:rsid w:val="00460E9D"/>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24D46"/>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0C01"/>
    <w:rsid w:val="007377B5"/>
    <w:rsid w:val="00746CC2"/>
    <w:rsid w:val="00760323"/>
    <w:rsid w:val="00765600"/>
    <w:rsid w:val="00766F1E"/>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73E58"/>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C4AE4"/>
    <w:rsid w:val="00CE2961"/>
    <w:rsid w:val="00CF03D8"/>
    <w:rsid w:val="00D015D5"/>
    <w:rsid w:val="00D03D68"/>
    <w:rsid w:val="00D266DD"/>
    <w:rsid w:val="00D31A78"/>
    <w:rsid w:val="00D32B04"/>
    <w:rsid w:val="00D374E7"/>
    <w:rsid w:val="00D55CA3"/>
    <w:rsid w:val="00D63949"/>
    <w:rsid w:val="00D652E7"/>
    <w:rsid w:val="00D77BCF"/>
    <w:rsid w:val="00D84394"/>
    <w:rsid w:val="00D95E55"/>
    <w:rsid w:val="00DB3664"/>
    <w:rsid w:val="00DC16FB"/>
    <w:rsid w:val="00DC4A65"/>
    <w:rsid w:val="00DC4F66"/>
    <w:rsid w:val="00DD433E"/>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1F1F"/>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82692&amp;dst=101922"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RLAW073&amp;n=460914" TargetMode="External"/><Relationship Id="rId17" Type="http://schemas.openxmlformats.org/officeDocument/2006/relationships/hyperlink" Target="https://login.consultant.ru/link/?req=doc&amp;base=RLAW073&amp;n=441997&amp;dst=10015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03620&amp;dst=3722" TargetMode="External"/><Relationship Id="rId20" Type="http://schemas.openxmlformats.org/officeDocument/2006/relationships/hyperlink" Target="https://login.consultant.ru/link/?req=doc&amp;base=LAW&amp;n=503620&amp;dst=37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0805&amp;dst=100019" TargetMode="External"/><Relationship Id="rId24" Type="http://schemas.openxmlformats.org/officeDocument/2006/relationships/hyperlink" Target="https://login.consultant.ru/link/?req=doc&amp;base=LAW&amp;n=469774&amp;dst=37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3620&amp;dst=3704" TargetMode="External"/><Relationship Id="rId23" Type="http://schemas.openxmlformats.org/officeDocument/2006/relationships/hyperlink" Target="https://login.consultant.ru/link/?req=doc&amp;base=LAW&amp;n=469774&amp;dst=3704" TargetMode="External"/><Relationship Id="rId10" Type="http://schemas.openxmlformats.org/officeDocument/2006/relationships/hyperlink" Target="https://login.consultant.ru/link/?req=doc&amp;base=LAW&amp;n=503620&amp;dst=7167" TargetMode="External"/><Relationship Id="rId19" Type="http://schemas.openxmlformats.org/officeDocument/2006/relationships/hyperlink" Target="https://login.consultant.ru/link/?req=doc&amp;base=LAW&amp;n=503620&amp;dst=370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94968" TargetMode="External"/><Relationship Id="rId22" Type="http://schemas.openxmlformats.org/officeDocument/2006/relationships/hyperlink" Target="https://login.consultant.ru/link/?req=doc&amp;base=RLAW073&amp;n=391717&amp;dst=10015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17</Pages>
  <Words>6103</Words>
  <Characters>34793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8</cp:revision>
  <cp:lastPrinted>2008-04-23T08:17:00Z</cp:lastPrinted>
  <dcterms:created xsi:type="dcterms:W3CDTF">2025-12-02T07:33:00Z</dcterms:created>
  <dcterms:modified xsi:type="dcterms:W3CDTF">2025-12-09T12:14:00Z</dcterms:modified>
</cp:coreProperties>
</file>