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A4C1C" w:rsidP="003A4C1C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декабря 2025 г. № 424</w:t>
      </w:r>
      <w:r w:rsidR="006365F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AE8F95" wp14:editId="58C70EC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50A90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0D5EED" w:rsidRPr="00A01ED2" w:rsidTr="009C276E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A71A0" w:rsidRPr="003B206E" w:rsidRDefault="006A71A0" w:rsidP="00BB6F17">
            <w:pPr>
              <w:tabs>
                <w:tab w:val="left" w:pos="4600"/>
                <w:tab w:val="left" w:pos="9355"/>
              </w:tabs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  <w:r w:rsidRPr="003B206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 мерах по реализации Закона Рязанской области </w:t>
            </w:r>
          </w:p>
          <w:p w:rsidR="006A71A0" w:rsidRPr="003B206E" w:rsidRDefault="006A71A0" w:rsidP="00BB6F17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«Об областном бюджете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 </w:t>
            </w:r>
          </w:p>
          <w:p w:rsidR="00EB612F" w:rsidRPr="00A01ED2" w:rsidRDefault="006A71A0" w:rsidP="00BD0F37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и на плановый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годов»</w:t>
            </w:r>
          </w:p>
        </w:tc>
      </w:tr>
      <w:tr w:rsidR="000D5EED" w:rsidRPr="00A01ED2" w:rsidTr="009C276E">
        <w:trPr>
          <w:jc w:val="right"/>
        </w:trPr>
        <w:tc>
          <w:tcPr>
            <w:tcW w:w="5000" w:type="pct"/>
            <w:gridSpan w:val="3"/>
          </w:tcPr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В целях реализации </w:t>
            </w:r>
            <w:hyperlink r:id="rId12" w:history="1">
              <w:r w:rsidRPr="003B206E">
                <w:rPr>
                  <w:rFonts w:ascii="Times New Roman" w:hAnsi="Times New Roman"/>
                  <w:sz w:val="27"/>
                  <w:szCs w:val="27"/>
                </w:rPr>
                <w:t>Закона</w:t>
              </w:r>
            </w:hyperlink>
            <w:r w:rsidRPr="003B206E">
              <w:rPr>
                <w:rFonts w:ascii="Times New Roman" w:hAnsi="Times New Roman"/>
                <w:sz w:val="27"/>
                <w:szCs w:val="27"/>
              </w:rPr>
              <w:t xml:space="preserve"> Рязанской области «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Об областном бюджете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 и на плановы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годов» Правительство Рязанской области </w:t>
            </w:r>
            <w:r w:rsidR="00833516" w:rsidRPr="003B206E">
              <w:rPr>
                <w:rFonts w:ascii="Times New Roman" w:hAnsi="Times New Roman"/>
                <w:sz w:val="27"/>
                <w:szCs w:val="27"/>
              </w:rPr>
              <w:t>ПОСТАНОВЛЯЕТ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1. Принять к исп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олнению областной бюджет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20A66" w:rsidRPr="003B206E">
              <w:rPr>
                <w:rFonts w:ascii="Times New Roman" w:hAnsi="Times New Roman"/>
                <w:sz w:val="27"/>
                <w:szCs w:val="27"/>
              </w:rPr>
              <w:t xml:space="preserve">год и на плановый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20A66"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 xml:space="preserve">2028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годов.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2. Главным администраторам доходов областного бюджета и</w:t>
            </w:r>
            <w:r w:rsidR="003634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63407" w:rsidRPr="00344069">
              <w:rPr>
                <w:rFonts w:ascii="Times New Roman" w:hAnsi="Times New Roman"/>
                <w:sz w:val="27"/>
                <w:szCs w:val="27"/>
              </w:rPr>
              <w:t>(или)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главным администраторам источников финансирования дефицита областного бюджета: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="00E41C39" w:rsidRPr="003B206E">
              <w:rPr>
                <w:rFonts w:ascii="Times New Roman" w:hAnsi="Times New Roman"/>
                <w:sz w:val="27"/>
                <w:szCs w:val="27"/>
              </w:rPr>
              <w:t>обеспечить исполнение утвержденн</w:t>
            </w:r>
            <w:r w:rsidR="00C7103E" w:rsidRPr="003B206E">
              <w:rPr>
                <w:rFonts w:ascii="Times New Roman" w:hAnsi="Times New Roman"/>
                <w:sz w:val="27"/>
                <w:szCs w:val="27"/>
              </w:rPr>
              <w:t xml:space="preserve">ого прогнозируемого объема доходов </w:t>
            </w:r>
            <w:r w:rsidR="00E41C39" w:rsidRPr="003B206E">
              <w:rPr>
                <w:rFonts w:ascii="Times New Roman" w:hAnsi="Times New Roman"/>
                <w:sz w:val="27"/>
                <w:szCs w:val="27"/>
              </w:rPr>
              <w:t>по администрируемым доходам, а также Плана мероприятий («дорожной карты») по взысканию дебиторской задолженности по платежам в областной бюджет, пеням и штрафам по ним № ДК-1 от 06</w:t>
            </w:r>
            <w:r w:rsidR="007E1A40">
              <w:rPr>
                <w:rFonts w:ascii="Times New Roman" w:hAnsi="Times New Roman"/>
                <w:sz w:val="27"/>
                <w:szCs w:val="27"/>
              </w:rPr>
              <w:t xml:space="preserve"> марта </w:t>
            </w:r>
            <w:r w:rsidR="00E41C39" w:rsidRPr="003B206E">
              <w:rPr>
                <w:rFonts w:ascii="Times New Roman" w:hAnsi="Times New Roman"/>
                <w:sz w:val="27"/>
                <w:szCs w:val="27"/>
              </w:rPr>
              <w:t>2024</w:t>
            </w:r>
            <w:r w:rsidR="007E1A40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обеспечить своевременное уточнение принадлежности невыясненных поступлений с целью их зачисления на соответствующие коды </w:t>
            </w: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>классификации доходов бюджетов бюджетной классификации Российской Федерации</w:t>
            </w:r>
            <w:proofErr w:type="gramEnd"/>
            <w:r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9C276E" w:rsidRPr="003B206E" w:rsidRDefault="00CA2031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представлять в министерство финансов Рязанской области в установленном им порядке сведения, необходимые для составления и ведения кассового план</w:t>
            </w:r>
            <w:r w:rsidR="00E41C39" w:rsidRPr="003B206E">
              <w:rPr>
                <w:rFonts w:ascii="Times New Roman" w:hAnsi="Times New Roman"/>
                <w:sz w:val="27"/>
                <w:szCs w:val="27"/>
              </w:rPr>
              <w:t>а исполнения областного бюджета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3. Главным распорядителям средств областного бюджета: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обеспечить доведение до подведомственных государственных учреждений Рязанской области бюджетных ассигнований и лимитов бюджетных обязательств в установленном порядке;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при распределении субсидий бюджетам муниципальных образований Рязанской области исходить из объемов лимитов бюджетных обязательст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в, утвержденных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9755E" w:rsidRPr="003B206E">
              <w:rPr>
                <w:rFonts w:ascii="Times New Roman" w:hAnsi="Times New Roman"/>
                <w:sz w:val="27"/>
                <w:szCs w:val="27"/>
              </w:rPr>
              <w:t xml:space="preserve">год и на плановый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9755E"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годов;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в течение 3 рабочих дней после внесения изменений в правовые акты Рязанской области в части распределения межбюджетных трансфертов из областного бюджета местным бюджетам в форме субсидий, субвенций и иных</w:t>
            </w:r>
            <w:r w:rsidR="00EF3D55">
              <w:rPr>
                <w:rFonts w:ascii="Times New Roman" w:hAnsi="Times New Roman"/>
                <w:sz w:val="27"/>
                <w:szCs w:val="27"/>
              </w:rPr>
              <w:br/>
            </w:r>
            <w:r w:rsidR="00EF3D55">
              <w:rPr>
                <w:rFonts w:ascii="Times New Roman" w:hAnsi="Times New Roman"/>
                <w:sz w:val="27"/>
                <w:szCs w:val="27"/>
              </w:rPr>
              <w:br/>
            </w:r>
            <w:r w:rsidRPr="003B206E">
              <w:rPr>
                <w:rFonts w:ascii="Times New Roman" w:hAnsi="Times New Roman"/>
                <w:sz w:val="27"/>
                <w:szCs w:val="27"/>
              </w:rPr>
              <w:lastRenderedPageBreak/>
              <w:t>межбюджетных трансфертов, имеющих целевое назначение, вносить соответствующие изменения в един</w:t>
            </w:r>
            <w:r w:rsidR="00A6035F" w:rsidRPr="003B206E">
              <w:rPr>
                <w:rFonts w:ascii="Times New Roman" w:hAnsi="Times New Roman"/>
                <w:sz w:val="27"/>
                <w:szCs w:val="27"/>
              </w:rPr>
              <w:t>ую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информационн</w:t>
            </w:r>
            <w:r w:rsidR="00A6035F" w:rsidRPr="003B206E">
              <w:rPr>
                <w:rFonts w:ascii="Times New Roman" w:hAnsi="Times New Roman"/>
                <w:sz w:val="27"/>
                <w:szCs w:val="27"/>
              </w:rPr>
              <w:t>ую систему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управления средствами областного бюджета;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-</w:t>
            </w:r>
            <w:r w:rsidR="00C23F75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 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при заключении с подведомственными государственными учреждениями Рязанской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области со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глашений о предоставлении в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году и в плановом периоде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годов субсидий на финансовое обеспечение выполнения ими государственного задания на оказание государственных услуг (выполнение работ) (далее </w:t>
            </w:r>
            <w:r w:rsidR="000B2653">
              <w:rPr>
                <w:rFonts w:ascii="Times New Roman" w:hAnsi="Times New Roman"/>
                <w:sz w:val="27"/>
                <w:szCs w:val="27"/>
              </w:rPr>
              <w:t>–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государственное задание):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исходить из объемов лимитов бюджетных обязательств, утвержденных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 и на плановый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BD0F37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годов;</w:t>
            </w:r>
          </w:p>
          <w:p w:rsidR="009C276E" w:rsidRPr="0041685F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предусмотреть срок представления предварительного отчета об исполнении </w:t>
            </w:r>
            <w:r w:rsidR="00C92C10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государственного задания за 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202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6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="0079755E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год не позднее </w:t>
            </w:r>
            <w:r w:rsidR="006C7C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1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3</w:t>
            </w:r>
            <w:r w:rsidR="0079755E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="00D20716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ноя</w:t>
            </w:r>
            <w:r w:rsidR="0079755E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бря 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202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6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года;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не позднее 5 рабочих дней со дня представления подведомственным государственным учреждением Рязанской области предварительного отчета об исполнении 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государственного задания за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 сообщить в министерство финансов Рязанской области уточненные сведения об объемах субсидий на финансовое обеспечение выполнения государственного задания исходя из показателей объема, указанных в предварительном отчете;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обеспечить </w:t>
            </w: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возвратом в областной бюджет субсидии на финансовое обеспечение выполнения государственного задания в объеме, соответствующем показателям государственного задания, которые не были достигнуты;</w:t>
            </w:r>
          </w:p>
          <w:p w:rsidR="009C276E" w:rsidRPr="0041685F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-</w:t>
            </w:r>
            <w:r w:rsidR="00C23F75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 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при заключении с подведомственными государственными учреждениями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Рязанской области соглашений о предоставлении субсидий на иные цели </w:t>
            </w:r>
            <w:r w:rsidR="00042829">
              <w:rPr>
                <w:rFonts w:ascii="Times New Roman" w:hAnsi="Times New Roman"/>
                <w:sz w:val="27"/>
                <w:szCs w:val="27"/>
              </w:rPr>
              <w:t>и</w:t>
            </w:r>
            <w:r w:rsidR="00042829" w:rsidRPr="00042829">
              <w:rPr>
                <w:rFonts w:ascii="Times New Roman" w:hAnsi="Times New Roman"/>
                <w:sz w:val="27"/>
                <w:szCs w:val="27"/>
              </w:rPr>
              <w:t xml:space="preserve"> на </w:t>
            </w:r>
            <w:r w:rsidR="00042829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осуществление капитальных вложений в объекты капитального строительства государственной собственности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исходить из объемов лимитов бюджетных об</w:t>
            </w:r>
            <w:r w:rsidR="00C92C10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язательств, утвержденных на 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202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6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год и на плановый период 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202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7</w:t>
            </w:r>
            <w:r w:rsid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и 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202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8</w:t>
            </w:r>
            <w:r w:rsidR="001B2B3B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годов;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в течение финансового года осуществлять корректировку установленных соответствующим соглашением сроков (графиков) перечисления субсидий на иные </w:t>
            </w:r>
            <w:r w:rsidRPr="00344069">
              <w:rPr>
                <w:rFonts w:ascii="Times New Roman" w:hAnsi="Times New Roman"/>
                <w:sz w:val="27"/>
                <w:szCs w:val="27"/>
              </w:rPr>
              <w:t xml:space="preserve">цели </w:t>
            </w:r>
            <w:r w:rsidR="00363407" w:rsidRPr="00344069">
              <w:rPr>
                <w:rFonts w:ascii="Times New Roman" w:hAnsi="Times New Roman"/>
                <w:sz w:val="27"/>
                <w:szCs w:val="27"/>
              </w:rPr>
              <w:t xml:space="preserve">и на осуществление капитальных </w:t>
            </w:r>
            <w:proofErr w:type="gramStart"/>
            <w:r w:rsidR="00363407" w:rsidRPr="00344069">
              <w:rPr>
                <w:rFonts w:ascii="Times New Roman" w:hAnsi="Times New Roman"/>
                <w:sz w:val="27"/>
                <w:szCs w:val="27"/>
              </w:rPr>
              <w:t>вложений</w:t>
            </w:r>
            <w:proofErr w:type="gramEnd"/>
            <w:r w:rsidR="00363407" w:rsidRPr="00344069">
              <w:rPr>
                <w:rFonts w:ascii="Times New Roman" w:hAnsi="Times New Roman"/>
                <w:sz w:val="27"/>
                <w:szCs w:val="27"/>
              </w:rPr>
              <w:t xml:space="preserve"> в объекты капитального строительства государственной собственности</w:t>
            </w:r>
            <w:r w:rsidR="00363407" w:rsidRPr="003634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исходя из заключенных подведомственным государственным учреждением Рязанской области гражданско-правовых договоров, источником финансового обеспечения которых являются указанные субсидии;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обеспечить исполнение подведомственными государственными учреждениями Рязанской области прогнозных показателей поступления доходов от оказания платных услуг и осуществления предпринимательской деятельности;</w:t>
            </w:r>
          </w:p>
          <w:p w:rsidR="009C276E" w:rsidRPr="003B206E" w:rsidRDefault="00C23F75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не допускать изменения штатного расписания в части должностного состава исполнительных органов Рязанской области и увеличения штатной численности работников подведомственных им учреждений, влекущего увеличение фонда оплаты труда, без согласования с Вице-губернатором Рязанской области</w:t>
            </w:r>
            <w:r w:rsidR="00166CC2" w:rsidRPr="003B206E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spellStart"/>
            <w:proofErr w:type="gramStart"/>
            <w:r w:rsidR="00166CC2" w:rsidRPr="003B206E">
              <w:rPr>
                <w:rFonts w:ascii="Times New Roman" w:hAnsi="Times New Roman"/>
                <w:sz w:val="27"/>
                <w:szCs w:val="27"/>
              </w:rPr>
              <w:t>C</w:t>
            </w:r>
            <w:proofErr w:type="gramEnd"/>
            <w:r w:rsidR="00166CC2" w:rsidRPr="003B206E">
              <w:rPr>
                <w:rFonts w:ascii="Times New Roman" w:hAnsi="Times New Roman"/>
                <w:sz w:val="27"/>
                <w:szCs w:val="27"/>
              </w:rPr>
              <w:t>огласование</w:t>
            </w:r>
            <w:proofErr w:type="spellEnd"/>
            <w:r w:rsidR="00166CC2" w:rsidRPr="003B206E">
              <w:rPr>
                <w:rFonts w:ascii="Times New Roman" w:hAnsi="Times New Roman"/>
                <w:sz w:val="27"/>
                <w:szCs w:val="27"/>
              </w:rPr>
              <w:t xml:space="preserve"> изменения структуры и предельной штатной численности исполнительного органа Рязанской области осуществляется в порядке, установленном распоряжением Губернатора Рязанской области;</w:t>
            </w:r>
          </w:p>
          <w:p w:rsidR="009C276E" w:rsidRPr="003B206E" w:rsidRDefault="009C276E" w:rsidP="00EF3D5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не осуществлять закупки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lastRenderedPageBreak/>
              <w:t>-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в рамках установленных полномочий не допускать образования просроченной кредиторской задолженности, в том числе при осуществлении функций и полномочий учредителя государственных учреждений Рязанской области;</w:t>
            </w:r>
          </w:p>
          <w:p w:rsidR="009C276E" w:rsidRPr="003B206E" w:rsidRDefault="00C23F7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 xml:space="preserve">в случае возникновения просроченной кредиторской задолженности ежемесячно в срок до 4 числа месяца, следующего </w:t>
            </w:r>
            <w:proofErr w:type="gramStart"/>
            <w:r w:rsidR="009C276E" w:rsidRPr="003B206E">
              <w:rPr>
                <w:rFonts w:ascii="Times New Roman" w:hAnsi="Times New Roman"/>
                <w:sz w:val="27"/>
                <w:szCs w:val="27"/>
              </w:rPr>
              <w:t>за</w:t>
            </w:r>
            <w:proofErr w:type="gramEnd"/>
            <w:r w:rsidR="009C276E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9C276E" w:rsidRPr="003B206E">
              <w:rPr>
                <w:rFonts w:ascii="Times New Roman" w:hAnsi="Times New Roman"/>
                <w:sz w:val="27"/>
                <w:szCs w:val="27"/>
              </w:rPr>
              <w:t>отчетным</w:t>
            </w:r>
            <w:proofErr w:type="gramEnd"/>
            <w:r w:rsidR="009C276E" w:rsidRPr="003B206E">
              <w:rPr>
                <w:rFonts w:ascii="Times New Roman" w:hAnsi="Times New Roman"/>
                <w:sz w:val="27"/>
                <w:szCs w:val="27"/>
              </w:rPr>
              <w:t>, представлять в министерство финансов Рязанской области информацию: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об объемах просроченной кредиторской задолженности;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о причинах образования просроченной кредиторской задолженности;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о мероприятиях, проводимых с целью погашения просроченной кредиторской задолженности;</w:t>
            </w:r>
          </w:p>
          <w:p w:rsidR="009C276E" w:rsidRPr="0041685F" w:rsidRDefault="00C23F7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- </w:t>
            </w:r>
            <w:r w:rsidR="009C276E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при использовании межбюджетных трансфертов из федерального бюджета обеспечить представление в министерство финансов Рязанской области: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копий соглашений (дополнительных соглашений), заключаемых с федеральными органами государственной власти, не позднее 10 рабочих дней, следующих за датой заключения соглашения (дополнительного соглашения);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копий уведомлений по расчетам между бюджетами не позднее следующего рабочего дня за датой получения указанных уведомлений</w:t>
            </w:r>
            <w:r w:rsidR="00C23F75"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C23F75" w:rsidRPr="003B206E" w:rsidRDefault="00C23F7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- обеспечить до 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1</w:t>
            </w:r>
            <w:r w:rsidR="00042829">
              <w:rPr>
                <w:rFonts w:ascii="Times New Roman" w:hAnsi="Times New Roman"/>
                <w:sz w:val="27"/>
                <w:szCs w:val="27"/>
              </w:rPr>
              <w:t>5</w:t>
            </w:r>
            <w:r w:rsidR="00060AD8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февраля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15322" w:rsidRPr="003B206E">
              <w:rPr>
                <w:rFonts w:ascii="Times New Roman" w:hAnsi="Times New Roman"/>
                <w:sz w:val="27"/>
                <w:szCs w:val="27"/>
              </w:rPr>
              <w:t xml:space="preserve">года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заключение в установленном порядке соглашений с муниципальными образованиями </w:t>
            </w:r>
            <w:r w:rsidR="00A15322" w:rsidRPr="003B206E">
              <w:rPr>
                <w:rFonts w:ascii="Times New Roman" w:hAnsi="Times New Roman"/>
                <w:sz w:val="27"/>
                <w:szCs w:val="27"/>
              </w:rPr>
              <w:t xml:space="preserve">Рязанской области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о предоставлении субсидий (иных межбюджетных трансфертов) местным бюджетам, распределение которых </w:t>
            </w:r>
            <w:r w:rsidR="00042829">
              <w:rPr>
                <w:rFonts w:ascii="Times New Roman" w:hAnsi="Times New Roman"/>
                <w:sz w:val="27"/>
                <w:szCs w:val="27"/>
              </w:rPr>
              <w:t xml:space="preserve">не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предусм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>отрено законом о</w:t>
            </w:r>
            <w:r w:rsidR="007E1A40">
              <w:rPr>
                <w:rFonts w:ascii="Times New Roman" w:hAnsi="Times New Roman"/>
                <w:sz w:val="27"/>
                <w:szCs w:val="27"/>
              </w:rPr>
              <w:t>б областном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 бюджете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год и на плановый период 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2027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годов;</w:t>
            </w:r>
          </w:p>
          <w:p w:rsidR="00390042" w:rsidRPr="003B206E" w:rsidRDefault="00C23F7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 </w:t>
            </w:r>
            <w:r w:rsidR="005E2795" w:rsidRPr="003B206E">
              <w:rPr>
                <w:rFonts w:ascii="Times New Roman" w:hAnsi="Times New Roman"/>
                <w:sz w:val="27"/>
                <w:szCs w:val="27"/>
              </w:rPr>
              <w:t xml:space="preserve">направить </w:t>
            </w:r>
            <w:r w:rsidR="00C92C10" w:rsidRPr="003B206E">
              <w:rPr>
                <w:rFonts w:ascii="Times New Roman" w:hAnsi="Times New Roman"/>
                <w:sz w:val="27"/>
                <w:szCs w:val="27"/>
              </w:rPr>
              <w:t xml:space="preserve">до 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18</w:t>
            </w:r>
            <w:r w:rsidR="00733D61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февраля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15322" w:rsidRPr="003B206E">
              <w:rPr>
                <w:rFonts w:ascii="Times New Roman" w:hAnsi="Times New Roman"/>
                <w:sz w:val="27"/>
                <w:szCs w:val="27"/>
              </w:rPr>
              <w:t xml:space="preserve">года </w:t>
            </w:r>
            <w:r w:rsidR="00E41C39" w:rsidRPr="003B206E">
              <w:rPr>
                <w:rFonts w:ascii="Times New Roman" w:hAnsi="Times New Roman"/>
                <w:sz w:val="27"/>
                <w:szCs w:val="27"/>
              </w:rPr>
              <w:t>Вице-губернатору Рязанской области</w:t>
            </w:r>
            <w:r w:rsidR="00EC4571" w:rsidRPr="003B206E">
              <w:rPr>
                <w:rFonts w:ascii="Times New Roman" w:hAnsi="Times New Roman"/>
                <w:sz w:val="27"/>
                <w:szCs w:val="27"/>
              </w:rPr>
              <w:t xml:space="preserve"> или</w:t>
            </w:r>
            <w:r w:rsidR="00E41C39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курирующим заместителям Председателя Правительства Рязанской области доклад</w:t>
            </w:r>
            <w:r w:rsidR="005E2795" w:rsidRPr="003B206E">
              <w:rPr>
                <w:rFonts w:ascii="Times New Roman" w:hAnsi="Times New Roman"/>
                <w:sz w:val="27"/>
                <w:szCs w:val="27"/>
              </w:rPr>
              <w:t xml:space="preserve"> о принятых мерах по своевременному заключе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н</w:t>
            </w:r>
            <w:r w:rsidR="005E2795" w:rsidRPr="003B206E">
              <w:rPr>
                <w:rFonts w:ascii="Times New Roman" w:hAnsi="Times New Roman"/>
                <w:sz w:val="27"/>
                <w:szCs w:val="27"/>
              </w:rPr>
              <w:t>ию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с муниципальными образованиями </w:t>
            </w:r>
            <w:r w:rsidR="00A15322" w:rsidRPr="003B206E">
              <w:rPr>
                <w:rFonts w:ascii="Times New Roman" w:hAnsi="Times New Roman"/>
                <w:sz w:val="27"/>
                <w:szCs w:val="27"/>
              </w:rPr>
              <w:t xml:space="preserve">Рязанской области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соглашени</w:t>
            </w:r>
            <w:r w:rsidR="005E2795" w:rsidRPr="003B206E">
              <w:rPr>
                <w:rFonts w:ascii="Times New Roman" w:hAnsi="Times New Roman"/>
                <w:sz w:val="27"/>
                <w:szCs w:val="27"/>
              </w:rPr>
              <w:t>й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о предоставлении субсидий (иных межбюджетных трансфертов)</w:t>
            </w:r>
            <w:r w:rsidR="00A15322" w:rsidRPr="003B206E">
              <w:rPr>
                <w:rFonts w:ascii="Times New Roman" w:hAnsi="Times New Roman"/>
                <w:sz w:val="27"/>
                <w:szCs w:val="27"/>
              </w:rPr>
              <w:t xml:space="preserve"> местным бюджетам</w:t>
            </w:r>
            <w:r w:rsidR="00390042"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C23F75" w:rsidRPr="0041685F" w:rsidRDefault="00C23F7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 </w:t>
            </w:r>
            <w:r w:rsidR="009E3542" w:rsidRPr="003B206E">
              <w:rPr>
                <w:rFonts w:ascii="Times New Roman" w:hAnsi="Times New Roman"/>
                <w:sz w:val="27"/>
                <w:szCs w:val="27"/>
              </w:rPr>
              <w:t>в течение 35</w:t>
            </w:r>
            <w:r w:rsidR="00736226" w:rsidRPr="003B206E">
              <w:rPr>
                <w:rFonts w:ascii="Times New Roman" w:hAnsi="Times New Roman"/>
                <w:sz w:val="27"/>
                <w:szCs w:val="27"/>
              </w:rPr>
              <w:t xml:space="preserve"> рабочих дней после вступления в силу закона </w:t>
            </w:r>
            <w:r w:rsidR="007678BF" w:rsidRPr="003B206E">
              <w:rPr>
                <w:rFonts w:ascii="Times New Roman" w:hAnsi="Times New Roman"/>
                <w:sz w:val="27"/>
                <w:szCs w:val="27"/>
              </w:rPr>
              <w:t>о</w:t>
            </w:r>
            <w:r w:rsidR="0004282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42829" w:rsidRPr="00042829">
              <w:rPr>
                <w:rFonts w:ascii="Times New Roman" w:hAnsi="Times New Roman"/>
                <w:sz w:val="27"/>
                <w:szCs w:val="27"/>
              </w:rPr>
              <w:t>внесении изменений в</w:t>
            </w:r>
            <w:r w:rsidR="007E1A40">
              <w:rPr>
                <w:rFonts w:ascii="Times New Roman" w:hAnsi="Times New Roman"/>
                <w:sz w:val="27"/>
                <w:szCs w:val="27"/>
              </w:rPr>
              <w:t xml:space="preserve"> облас</w:t>
            </w:r>
            <w:r w:rsidR="003764A5">
              <w:rPr>
                <w:rFonts w:ascii="Times New Roman" w:hAnsi="Times New Roman"/>
                <w:sz w:val="27"/>
                <w:szCs w:val="27"/>
              </w:rPr>
              <w:t>т</w:t>
            </w:r>
            <w:r w:rsidR="007E1A40">
              <w:rPr>
                <w:rFonts w:ascii="Times New Roman" w:hAnsi="Times New Roman"/>
                <w:sz w:val="27"/>
                <w:szCs w:val="27"/>
              </w:rPr>
              <w:t>ной</w:t>
            </w:r>
            <w:r w:rsidR="00042829" w:rsidRPr="00042829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678BF" w:rsidRPr="003B206E">
              <w:rPr>
                <w:rFonts w:ascii="Times New Roman" w:hAnsi="Times New Roman"/>
                <w:sz w:val="27"/>
                <w:szCs w:val="27"/>
              </w:rPr>
              <w:t xml:space="preserve">бюджет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678BF" w:rsidRPr="003B206E">
              <w:rPr>
                <w:rFonts w:ascii="Times New Roman" w:hAnsi="Times New Roman"/>
                <w:sz w:val="27"/>
                <w:szCs w:val="27"/>
              </w:rPr>
              <w:t xml:space="preserve">год и на плановый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34B6F">
              <w:rPr>
                <w:rFonts w:ascii="Times New Roman" w:hAnsi="Times New Roman"/>
                <w:sz w:val="27"/>
                <w:szCs w:val="27"/>
              </w:rPr>
              <w:br/>
            </w:r>
            <w:r w:rsidR="00736226"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36226" w:rsidRPr="003B206E">
              <w:rPr>
                <w:rFonts w:ascii="Times New Roman" w:hAnsi="Times New Roman"/>
                <w:sz w:val="27"/>
                <w:szCs w:val="27"/>
              </w:rPr>
              <w:t>годов, предусматривающ</w:t>
            </w:r>
            <w:r w:rsidR="008806EF">
              <w:rPr>
                <w:rFonts w:ascii="Times New Roman" w:hAnsi="Times New Roman"/>
                <w:sz w:val="27"/>
                <w:szCs w:val="27"/>
              </w:rPr>
              <w:t>его</w:t>
            </w:r>
            <w:r w:rsidR="00736226" w:rsidRPr="003B206E">
              <w:rPr>
                <w:rFonts w:ascii="Times New Roman" w:hAnsi="Times New Roman"/>
                <w:sz w:val="27"/>
                <w:szCs w:val="27"/>
              </w:rPr>
              <w:t xml:space="preserve"> предоставление соответствующих субсидий (иных межбюджетных трансфертов) местным бюджетам,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обеспечить проведение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отбора муниципальных образований</w:t>
            </w:r>
            <w:r w:rsidR="00A1532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Рязанской области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="0039004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в целях предоставления</w:t>
            </w:r>
            <w:r w:rsidR="0041685F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</w:t>
            </w:r>
            <w:r w:rsidR="0039004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субсидий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(ины</w:t>
            </w:r>
            <w:r w:rsidR="0039004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х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межбюджетны</w:t>
            </w:r>
            <w:r w:rsidR="0039004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х трансфертов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)</w:t>
            </w:r>
            <w:r w:rsidR="00A1532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местным бюджетам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, распределяемы</w:t>
            </w:r>
            <w:r w:rsidR="0039004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х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на конкурсной основе,  если иное не установлено законодательством Российской Федерации и Рязанской области;</w:t>
            </w:r>
          </w:p>
          <w:p w:rsidR="00C23F75" w:rsidRPr="0041685F" w:rsidRDefault="00C23F7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- </w:t>
            </w:r>
            <w:r w:rsidR="00736226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в течение 15 рабочих дней после проведения конкурсного отбора муниципальных образований Рязанской области по соответствующей субсидии (иному межбюджетному трансферту) местным бюджетам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обеспечить заключение в установленном порядке со</w:t>
            </w:r>
            <w:r w:rsidR="00534B6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глашений с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муниципальными образованиями</w:t>
            </w:r>
            <w:r w:rsidR="00A1532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Рязанской области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о предоставлении субсидий (иных межбюджетных трансфертов)</w:t>
            </w:r>
            <w:r w:rsidR="00A15322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местным бюджетам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, расп</w:t>
            </w:r>
            <w:r w:rsidR="00BA0A3D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ределяемых на конкурсной основе;</w:t>
            </w:r>
          </w:p>
          <w:p w:rsidR="00C12B90" w:rsidRPr="003B206E" w:rsidRDefault="00C12B90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- обеспечить принятие решения об использовании </w:t>
            </w:r>
            <w:r w:rsidR="00292000" w:rsidRPr="003B206E">
              <w:rPr>
                <w:rFonts w:ascii="Times New Roman" w:hAnsi="Times New Roman"/>
                <w:sz w:val="27"/>
                <w:szCs w:val="27"/>
              </w:rPr>
              <w:t xml:space="preserve">полностью или частично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остатков субсидий, предоставленных получателям субсидий в соответствии со статьей 78, абзацем </w:t>
            </w:r>
            <w:r w:rsidR="00BB0808" w:rsidRPr="003B206E">
              <w:rPr>
                <w:rFonts w:ascii="Times New Roman" w:hAnsi="Times New Roman"/>
                <w:sz w:val="27"/>
                <w:szCs w:val="27"/>
              </w:rPr>
              <w:t>вторым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пункта 1 статьи 78.1, статьей 78.2 Бюджетного кодекса Российской Федерации (далее – получатели субсидий), не использованных 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 xml:space="preserve">по состоянию на </w:t>
            </w:r>
            <w:r w:rsidR="000C5221" w:rsidRPr="003B206E">
              <w:rPr>
                <w:rFonts w:ascii="Times New Roman" w:hAnsi="Times New Roman"/>
                <w:sz w:val="27"/>
                <w:szCs w:val="27"/>
              </w:rPr>
              <w:t>1 января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года, в течение 30 рабочих дней </w:t>
            </w:r>
            <w:r w:rsidR="002037E8" w:rsidRPr="003B206E">
              <w:rPr>
                <w:rFonts w:ascii="Times New Roman" w:hAnsi="Times New Roman"/>
                <w:sz w:val="27"/>
                <w:szCs w:val="27"/>
              </w:rPr>
              <w:lastRenderedPageBreak/>
              <w:t>со дня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получения документов</w:t>
            </w:r>
            <w:r w:rsidR="000C5221" w:rsidRPr="003B206E">
              <w:rPr>
                <w:rFonts w:ascii="Times New Roman" w:hAnsi="Times New Roman"/>
                <w:sz w:val="27"/>
                <w:szCs w:val="27"/>
              </w:rPr>
              <w:t xml:space="preserve"> (копий документов)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, подтверждающих наличие и объем неисполненных обязательств;</w:t>
            </w:r>
            <w:proofErr w:type="gramEnd"/>
          </w:p>
          <w:p w:rsidR="00C12B90" w:rsidRPr="003B206E" w:rsidRDefault="00C12B90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- включать в соглашение о предоставлении из областного бюджета субсидий учреждениям, предусмотренных </w:t>
            </w:r>
            <w:hyperlink r:id="rId13" w:history="1">
              <w:r w:rsidRPr="003B206E">
                <w:rPr>
                  <w:rFonts w:ascii="Times New Roman" w:hAnsi="Times New Roman"/>
                  <w:sz w:val="27"/>
                  <w:szCs w:val="27"/>
                </w:rPr>
                <w:t>абзацем вторым пункта 1 статьи 78.1</w:t>
              </w:r>
            </w:hyperlink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и </w:t>
            </w:r>
            <w:hyperlink r:id="rId14" w:history="1">
              <w:r w:rsidRPr="003B206E">
                <w:rPr>
                  <w:rFonts w:ascii="Times New Roman" w:hAnsi="Times New Roman"/>
                  <w:sz w:val="27"/>
                  <w:szCs w:val="27"/>
                </w:rPr>
                <w:t>статьей 78.2</w:t>
              </w:r>
            </w:hyperlink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Бюджетного кодекса Российской Федерации, обязательство учреждения заключить договоры (контракты) о поставке товаров, выполнении работ, оказании услуг, подлежащие оплате полностью или частично за счет указанных субсидий в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году, в срок не позднее 45</w:t>
            </w:r>
            <w:r w:rsidR="00A4743A" w:rsidRPr="003B206E"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рабочих дней </w:t>
            </w:r>
            <w:r w:rsidR="002037E8" w:rsidRPr="003B206E">
              <w:rPr>
                <w:rFonts w:ascii="Times New Roman" w:hAnsi="Times New Roman"/>
                <w:sz w:val="27"/>
                <w:szCs w:val="27"/>
              </w:rPr>
              <w:t>со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дня заключения соглашений о</w:t>
            </w:r>
            <w:proofErr w:type="gramEnd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предоставлении субсидий, за исключением договоров (контрактов), заключаемых в целях предупреждения и (или) ликвидации чрезвычайной ситуации, </w:t>
            </w:r>
            <w:r w:rsidR="00292000" w:rsidRPr="003B206E">
              <w:rPr>
                <w:rFonts w:ascii="Times New Roman" w:hAnsi="Times New Roman"/>
                <w:sz w:val="27"/>
                <w:szCs w:val="27"/>
              </w:rPr>
              <w:t xml:space="preserve">в целях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реализации мероприятий, направленных на борьбу с эпидемиями, если для достижения результата предоставления субсидии требуется заключение соответствующего договора (контракта), а также положения о включении в указанные договоры (контракты) условий об оплате обязательств, возникающих из указанных договоров (контрактов);</w:t>
            </w:r>
            <w:proofErr w:type="gramEnd"/>
          </w:p>
          <w:p w:rsidR="00BA0A3D" w:rsidRPr="0041685F" w:rsidRDefault="001D7A1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03809" w:rsidRPr="003B206E">
              <w:rPr>
                <w:rFonts w:ascii="Times New Roman" w:hAnsi="Times New Roman"/>
                <w:sz w:val="27"/>
                <w:szCs w:val="27"/>
              </w:rPr>
              <w:t>в течение</w:t>
            </w:r>
            <w:r w:rsidR="00BA0A3D" w:rsidRPr="003B206E">
              <w:rPr>
                <w:rFonts w:ascii="Times New Roman" w:hAnsi="Times New Roman"/>
                <w:sz w:val="27"/>
                <w:szCs w:val="27"/>
              </w:rPr>
              <w:t xml:space="preserve"> 30</w:t>
            </w:r>
            <w:r w:rsidR="00303809" w:rsidRPr="003B206E">
              <w:rPr>
                <w:rFonts w:ascii="Times New Roman" w:hAnsi="Times New Roman"/>
                <w:sz w:val="27"/>
                <w:szCs w:val="27"/>
              </w:rPr>
              <w:t xml:space="preserve"> рабочих</w:t>
            </w:r>
            <w:r w:rsidR="00BA0A3D" w:rsidRPr="003B206E">
              <w:rPr>
                <w:rFonts w:ascii="Times New Roman" w:hAnsi="Times New Roman"/>
                <w:sz w:val="27"/>
                <w:szCs w:val="27"/>
              </w:rPr>
              <w:t xml:space="preserve"> дн</w:t>
            </w:r>
            <w:r w:rsidR="00303809" w:rsidRPr="003B206E">
              <w:rPr>
                <w:rFonts w:ascii="Times New Roman" w:hAnsi="Times New Roman"/>
                <w:sz w:val="27"/>
                <w:szCs w:val="27"/>
              </w:rPr>
              <w:t>ей</w:t>
            </w:r>
            <w:r w:rsidR="00BA0A3D" w:rsidRPr="003B206E">
              <w:rPr>
                <w:rFonts w:ascii="Times New Roman" w:hAnsi="Times New Roman"/>
                <w:sz w:val="27"/>
                <w:szCs w:val="27"/>
              </w:rPr>
              <w:t xml:space="preserve"> со дня поступления в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BA0A3D" w:rsidRPr="003B206E">
              <w:rPr>
                <w:rFonts w:ascii="Times New Roman" w:hAnsi="Times New Roman"/>
                <w:sz w:val="27"/>
                <w:szCs w:val="27"/>
              </w:rPr>
              <w:t xml:space="preserve">году </w:t>
            </w:r>
            <w:r w:rsidR="00C12B90" w:rsidRPr="003B206E">
              <w:rPr>
                <w:rFonts w:ascii="Times New Roman" w:hAnsi="Times New Roman"/>
                <w:sz w:val="27"/>
                <w:szCs w:val="27"/>
              </w:rPr>
              <w:t xml:space="preserve">получателям </w:t>
            </w:r>
            <w:r w:rsidR="00C12B90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субсидий</w:t>
            </w:r>
            <w:r w:rsidR="00BA0A3D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средств по ранее произведенным </w:t>
            </w:r>
            <w:r w:rsidR="00BB5E46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получателями субсидий </w:t>
            </w:r>
            <w:r w:rsidR="00BA0A3D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выплатам, источником финансового обеспечения которых являются целевые средства, за исключением субсидий государственным учреждениям на финансовое обеспечение выполнения государственного задания на оказание государственных услуг (выполнение работ) (далее</w:t>
            </w:r>
            <w:r w:rsidR="008D1091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– </w:t>
            </w:r>
            <w:r w:rsidR="00BA0A3D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средства от возврата дебиторской задолженности), </w:t>
            </w: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обеспечить принятие решения </w:t>
            </w:r>
            <w:r w:rsidR="00BA0A3D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об их использовании для достижения целей, установленных</w:t>
            </w:r>
            <w:proofErr w:type="gramEnd"/>
            <w:r w:rsidR="00BA0A3D" w:rsidRPr="0041685F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при предоставлении целевых средств, в случае поступления средств от возврата дебиторской задолженности:</w:t>
            </w:r>
          </w:p>
          <w:p w:rsidR="00BA0A3D" w:rsidRPr="003B206E" w:rsidRDefault="00BA0A3D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в связи с изменением условий или расторжением в соответствии с гражданским законодательством Российской Федерации ранее заключенных </w:t>
            </w:r>
            <w:r w:rsidR="002E7AE3" w:rsidRPr="003B206E">
              <w:rPr>
                <w:rFonts w:ascii="Times New Roman" w:hAnsi="Times New Roman"/>
                <w:sz w:val="27"/>
                <w:szCs w:val="27"/>
              </w:rPr>
              <w:t>получателями субсидий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      </w:r>
          </w:p>
          <w:p w:rsidR="00BA0A3D" w:rsidRPr="003B206E" w:rsidRDefault="00BA0A3D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в связи с реализацией требований обеспечения исполнения заключенных </w:t>
            </w:r>
            <w:r w:rsidR="002E7AE3" w:rsidRPr="003B206E">
              <w:rPr>
                <w:rFonts w:ascii="Times New Roman" w:hAnsi="Times New Roman"/>
                <w:sz w:val="27"/>
                <w:szCs w:val="27"/>
              </w:rPr>
              <w:t>получателями субсидий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контрактов (договоров);</w:t>
            </w:r>
          </w:p>
          <w:p w:rsidR="00BA0A3D" w:rsidRPr="003B206E" w:rsidRDefault="00BA0A3D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>в связи с возвратом в соответствии с законодательством Российской Федерации о налогах</w:t>
            </w:r>
            <w:proofErr w:type="gramEnd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и сборах излишне уплаченных сумм налогов, сборов, страховых взносов, пеней, штрафов и процентов;</w:t>
            </w:r>
          </w:p>
          <w:p w:rsidR="00BA0A3D" w:rsidRPr="003B206E" w:rsidRDefault="00BA0A3D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в связи с возвратом в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году отклоненного кредитной организацией платежа </w:t>
            </w:r>
            <w:r w:rsidR="00782B33" w:rsidRPr="003B206E">
              <w:rPr>
                <w:rFonts w:ascii="Times New Roman" w:hAnsi="Times New Roman"/>
                <w:sz w:val="27"/>
                <w:szCs w:val="27"/>
              </w:rPr>
              <w:t>получателю</w:t>
            </w:r>
            <w:r w:rsidR="002E7AE3" w:rsidRPr="003B206E">
              <w:rPr>
                <w:rFonts w:ascii="Times New Roman" w:hAnsi="Times New Roman"/>
                <w:sz w:val="27"/>
                <w:szCs w:val="27"/>
              </w:rPr>
              <w:t xml:space="preserve"> субсидии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5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года (в том числе по причине неверного указания реквизитов платежа).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4. Министерству имущественных и земельных отношений Рязанской области: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 ежемесячно направлять главным распорядителям средств областного бюджета информацию о сложившейся экономии при осуществлении государственным казенным учреждением Рязанской области «Центр закупок Рязанской области» закупок товаров, работ, услуг для подведомственных государственных учреждений Рязанской области;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- ежемесячно направлять в министерство финансов Рязанской области информацию о сложившейся экономии при осуществлении государственным казенным учреждением Рязанской области «Центр закупок Рязанской области»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lastRenderedPageBreak/>
              <w:t>закупок товаров, работ, услуг в разрезе государственных учреждений Рязанской области, главных распорядителей средств областного бюджета и бюджетной классификации расходов.</w:t>
            </w:r>
          </w:p>
          <w:p w:rsidR="0022735D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 xml:space="preserve">5. </w:t>
            </w:r>
            <w:r w:rsidR="00811D33" w:rsidRPr="003B206E">
              <w:rPr>
                <w:rFonts w:ascii="Times New Roman" w:hAnsi="Times New Roman"/>
                <w:sz w:val="27"/>
                <w:szCs w:val="27"/>
              </w:rPr>
              <w:t>М</w:t>
            </w:r>
            <w:r w:rsidR="00116806" w:rsidRPr="003B206E">
              <w:rPr>
                <w:rFonts w:ascii="Times New Roman" w:hAnsi="Times New Roman"/>
                <w:sz w:val="27"/>
                <w:szCs w:val="27"/>
              </w:rPr>
              <w:t>инистер</w:t>
            </w:r>
            <w:r w:rsidR="00811D33" w:rsidRPr="003B206E">
              <w:rPr>
                <w:rFonts w:ascii="Times New Roman" w:hAnsi="Times New Roman"/>
                <w:sz w:val="27"/>
                <w:szCs w:val="27"/>
              </w:rPr>
              <w:t>ству финансов Рязанской области</w:t>
            </w:r>
            <w:r w:rsidR="0022735D" w:rsidRPr="003B206E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9C276E" w:rsidRPr="003B206E" w:rsidRDefault="0022735D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82B0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ежемесячно информировать министерство транспорта и автомобильных дорог Рязанской области о прогнозируемом и фактически поступившем объеме доходов, являющихся источниками формирования до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>рожного фонда Рязанской области</w:t>
            </w:r>
            <w:r w:rsidR="000B2D9A"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CD4FC7" w:rsidRPr="003B206E" w:rsidRDefault="0022735D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C82B05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>на основании предложений главных распорядителей средств областного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бюджета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 xml:space="preserve"> вносит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ь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 xml:space="preserve"> в установленном порядке изменения в сводную бюджетную роспись областного бюджета на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 xml:space="preserve">год и плановый период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D4FC7" w:rsidRPr="003B206E">
              <w:rPr>
                <w:rFonts w:ascii="Times New Roman" w:hAnsi="Times New Roman"/>
                <w:sz w:val="27"/>
                <w:szCs w:val="27"/>
              </w:rPr>
              <w:t>годов в целях увеличения бюджетных ассигнований:</w:t>
            </w:r>
          </w:p>
          <w:p w:rsidR="00CD4FC7" w:rsidRPr="003B206E" w:rsidRDefault="00CD4FC7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на исполнение заключенных государственных контрактов на поставку товаров, выполнение работ, оказание услуг</w:t>
            </w:r>
            <w:r w:rsidR="0022735D" w:rsidRPr="003B206E">
              <w:rPr>
                <w:rFonts w:ascii="Times New Roman" w:hAnsi="Times New Roman"/>
                <w:sz w:val="27"/>
                <w:szCs w:val="27"/>
              </w:rPr>
              <w:t xml:space="preserve"> (за исключением коммунальных услуг)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, подлежавших в соответствии с условиями этих государственных контрактов оплате в отчетном финансовом году, в объеме, не превышающем остатка не использованных на начало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года бюджетных ассигнований на указанные цели;</w:t>
            </w:r>
          </w:p>
          <w:p w:rsidR="00CD4FC7" w:rsidRPr="003B206E" w:rsidRDefault="00CD4FC7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1" w:name="Par2"/>
            <w:bookmarkStart w:id="2" w:name="Par3"/>
            <w:bookmarkEnd w:id="1"/>
            <w:bookmarkEnd w:id="2"/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на предоставление бюджетам муниципальных образований субсидий, субвенций и иных межбюджетных трансфертов, имеющих целевое назначение, предоставление которых в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5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не превышающем с учетом уровня </w:t>
            </w:r>
            <w:proofErr w:type="spellStart"/>
            <w:r w:rsidRPr="003B206E">
              <w:rPr>
                <w:rFonts w:ascii="Times New Roman" w:hAnsi="Times New Roman"/>
                <w:sz w:val="27"/>
                <w:szCs w:val="27"/>
              </w:rPr>
              <w:t>софинансирования</w:t>
            </w:r>
            <w:proofErr w:type="spellEnd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остатка бюджетных ассигнований </w:t>
            </w:r>
            <w:r w:rsidR="00A733F6" w:rsidRPr="003B206E">
              <w:rPr>
                <w:rFonts w:ascii="Times New Roman" w:hAnsi="Times New Roman"/>
                <w:sz w:val="27"/>
                <w:szCs w:val="27"/>
              </w:rPr>
              <w:t>местного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бюджета, не использованных на начало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года на</w:t>
            </w:r>
            <w:proofErr w:type="gramEnd"/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оплату муниципальных контрактов, заключенных от имени муниципального образования на поставку товаров, выполнение работ, оказание услуг, подлежавших в соответствии с условиями этих муниципальных контрактов оплате в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5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году.</w:t>
            </w:r>
            <w:r w:rsidR="00550FC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4D5574" w:rsidRPr="003B206E" w:rsidRDefault="00DA65D4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3" w:name="Par6"/>
            <w:bookmarkEnd w:id="3"/>
            <w:r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5D5E13" w:rsidRPr="003B206E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gramStart"/>
            <w:r w:rsidR="00091B36" w:rsidRPr="003B206E">
              <w:rPr>
                <w:rFonts w:ascii="Times New Roman" w:hAnsi="Times New Roman"/>
                <w:sz w:val="27"/>
                <w:szCs w:val="27"/>
              </w:rPr>
              <w:t>В 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091B36" w:rsidRPr="003B206E">
              <w:rPr>
                <w:rFonts w:ascii="Times New Roman" w:hAnsi="Times New Roman"/>
                <w:sz w:val="27"/>
                <w:szCs w:val="27"/>
              </w:rPr>
              <w:t xml:space="preserve"> году </w:t>
            </w:r>
            <w:r w:rsidR="00DF1A50" w:rsidRPr="003B206E">
              <w:rPr>
                <w:rFonts w:ascii="Times New Roman" w:hAnsi="Times New Roman"/>
                <w:sz w:val="27"/>
                <w:szCs w:val="27"/>
              </w:rPr>
              <w:t>не допускается увеличение лимитов бюджетных обязательств по оплате труда и на уплату начислений на выплаты по оплате труда (за исключением увеличения лимитов бюджетных обязательств в связи с осуществлением выплат при увольнении работников органов государственной власти Рязанской области, реорганизацией, изменением функций органов государственной власти Рязанской области и (или) увеличением численности работников, осуществлением единовременных выплат в связи с юбилеями</w:t>
            </w:r>
            <w:proofErr w:type="gramEnd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DF1A50" w:rsidRPr="003B206E">
              <w:rPr>
                <w:rFonts w:ascii="Times New Roman" w:hAnsi="Times New Roman"/>
                <w:sz w:val="27"/>
                <w:szCs w:val="27"/>
              </w:rPr>
              <w:t>и за выслугу лет на гражданской службе в соответствии со статьей 15 Закона Рязанской области от 1 июня 2005 года № 46-ОЗ «О государственной гражданской службе Рязанской области», выплатой денежного вознаграждения (денежного содержания) в случаях, установленных пунктом 2 постановления Губернатора Рязанской области от 10 января 2006 г. № 1-пг «О порядке и условиях командирования», выплатой заработной платы в случаях, установленных пунктом 1.1</w:t>
            </w:r>
            <w:proofErr w:type="gramEnd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постановления Правительства Рязанской области от 27 мая 2022 г. № 196 «Об особенностях командирования отдельных категорий работников», осуществлением единовременных выплат в связи с юбилеями в соответствии с постановлением Правительства Рязанской области от 13 декабря 2022 г. № 477 «Об условиях оплаты труда и перечне должностей работников </w:t>
            </w:r>
            <w:r w:rsidR="00DF1A50" w:rsidRPr="003B206E">
              <w:rPr>
                <w:rFonts w:ascii="Times New Roman" w:hAnsi="Times New Roman"/>
                <w:sz w:val="27"/>
                <w:szCs w:val="27"/>
              </w:rPr>
              <w:lastRenderedPageBreak/>
              <w:t>государственных органов Рязанской области, замещающих должности, не являющиеся должностями государственной гражданской службы Рязанской области», осуществлением выплат</w:t>
            </w:r>
            <w:proofErr w:type="gramEnd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в соответствии с постановлением Правительства Российской Федерации от 27 декабря 1997 г. № 1639 </w:t>
            </w:r>
            <w:r w:rsidR="0041685F">
              <w:rPr>
                <w:rFonts w:ascii="Times New Roman" w:hAnsi="Times New Roman"/>
                <w:sz w:val="27"/>
                <w:szCs w:val="27"/>
              </w:rPr>
              <w:br/>
            </w:r>
            <w:r w:rsidR="00DF1A50" w:rsidRPr="003B206E">
              <w:rPr>
                <w:rFonts w:ascii="Times New Roman" w:hAnsi="Times New Roman"/>
                <w:sz w:val="27"/>
                <w:szCs w:val="27"/>
              </w:rPr>
              <w:t>«О социальной защите работников шифровальной службы в Российской Федерации» работникам органов государственной власти Рязанской области, осуществлением выплат в соответствии с пунктом 3 Правил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</w:t>
            </w:r>
            <w:proofErr w:type="gramEnd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 тайны, утвержденных постановлением Правительства Российской Федерации </w:t>
            </w:r>
            <w:r w:rsidR="0041685F">
              <w:rPr>
                <w:rFonts w:ascii="Times New Roman" w:hAnsi="Times New Roman"/>
                <w:sz w:val="27"/>
                <w:szCs w:val="27"/>
              </w:rPr>
              <w:br/>
            </w:r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от 18 сентября 2006 г.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работникам органов государственной власти Рязанской области), если иное не установлено законодательством Российской Федерации и Рязанской области. Увеличение лимитов бюджетных обязательств в указанных случаях осуществляется в установленном </w:t>
            </w:r>
            <w:proofErr w:type="gramStart"/>
            <w:r w:rsidR="00DF1A50" w:rsidRPr="003B206E">
              <w:rPr>
                <w:rFonts w:ascii="Times New Roman" w:hAnsi="Times New Roman"/>
                <w:sz w:val="27"/>
                <w:szCs w:val="27"/>
              </w:rPr>
              <w:t>порядке</w:t>
            </w:r>
            <w:proofErr w:type="gramEnd"/>
            <w:r w:rsidR="00DF1A50" w:rsidRPr="003B206E">
              <w:rPr>
                <w:rFonts w:ascii="Times New Roman" w:hAnsi="Times New Roman"/>
                <w:sz w:val="27"/>
                <w:szCs w:val="27"/>
              </w:rPr>
              <w:t xml:space="preserve"> на основании представленных главными распорядителями средств областного бюджета предложений с расчетами, подтверждающими необходимость увеличения бюджетных ассигнований в рамках действующего законодательства.</w:t>
            </w:r>
          </w:p>
          <w:p w:rsidR="009C276E" w:rsidRPr="003B206E" w:rsidRDefault="00DA65D4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 xml:space="preserve">. Установить, что кассовый план по расходам, осуществляемым главными распорядителями средств областного бюджета за счет целевых средств федерального бюджета, не может превышать установленных главными распорядителями </w:t>
            </w:r>
            <w:proofErr w:type="gramStart"/>
            <w:r w:rsidR="009C276E" w:rsidRPr="003B206E">
              <w:rPr>
                <w:rFonts w:ascii="Times New Roman" w:hAnsi="Times New Roman"/>
                <w:sz w:val="27"/>
                <w:szCs w:val="27"/>
              </w:rPr>
              <w:t>средств федерального бюджета предельных объемов финансирования соответствующих расходов</w:t>
            </w:r>
            <w:proofErr w:type="gramEnd"/>
            <w:r w:rsidR="009C276E" w:rsidRPr="003B206E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C276E" w:rsidRPr="0041685F" w:rsidRDefault="00DA65D4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41685F">
              <w:rPr>
                <w:rFonts w:ascii="Times New Roman" w:hAnsi="Times New Roman"/>
                <w:spacing w:val="-4"/>
                <w:sz w:val="27"/>
                <w:szCs w:val="27"/>
              </w:rPr>
              <w:t>8</w:t>
            </w:r>
            <w:r w:rsidR="009C276E" w:rsidRPr="0041685F">
              <w:rPr>
                <w:rFonts w:ascii="Times New Roman" w:hAnsi="Times New Roman"/>
                <w:spacing w:val="-4"/>
                <w:sz w:val="27"/>
                <w:szCs w:val="27"/>
              </w:rPr>
              <w:t>. В случае если несколько главных распорядителей средств областного бюджета являются получателями межбюджетного трансферта, предоставляемого из федерального бюджета, соответствующий главный администратор доходов областного бюджета ежемесячно осуществляет распределение кассовых планов по расходам в рамках установленного предельного объема финансирования расходов между главными распорядителями средств областного бюджета, являющимися получателями данного межбюджетного трансферта.</w:t>
            </w:r>
          </w:p>
          <w:p w:rsidR="009C276E" w:rsidRPr="003B206E" w:rsidRDefault="004331A0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9</w:t>
            </w:r>
            <w:r w:rsidR="0041685F">
              <w:rPr>
                <w:rFonts w:ascii="Times New Roman" w:hAnsi="Times New Roman"/>
                <w:sz w:val="27"/>
                <w:szCs w:val="27"/>
              </w:rPr>
              <w:t>. </w:t>
            </w:r>
            <w:proofErr w:type="gramStart"/>
            <w:r w:rsidR="00270ADD" w:rsidRPr="003B206E">
              <w:rPr>
                <w:rFonts w:ascii="Times New Roman" w:hAnsi="Times New Roman"/>
                <w:sz w:val="27"/>
                <w:szCs w:val="27"/>
              </w:rPr>
              <w:t>Экономия, возникающая в ходе реализации мероприятий государственных программ Рязанской области, а также при осуществлении непрограммных направлений расходов, в том числе при осуществлении конкретных закупок товаров, работ, услуг</w:t>
            </w:r>
            <w:r w:rsidR="002F7B16" w:rsidRPr="003B206E">
              <w:rPr>
                <w:rFonts w:ascii="Times New Roman" w:hAnsi="Times New Roman"/>
                <w:sz w:val="27"/>
                <w:szCs w:val="27"/>
              </w:rPr>
              <w:t xml:space="preserve"> (далее – экономия)</w:t>
            </w:r>
            <w:r w:rsidR="00270ADD" w:rsidRPr="003B206E">
              <w:rPr>
                <w:rFonts w:ascii="Times New Roman" w:hAnsi="Times New Roman"/>
                <w:sz w:val="27"/>
                <w:szCs w:val="27"/>
              </w:rPr>
              <w:t>, не подлежит использованию или перераспределению на иные расходы, включая расходы, направленные на реализацию иных мероприятий государственных программ Рязанской области, а также иные непрограммные направления расходов, в том числе осуществление иных закупок</w:t>
            </w:r>
            <w:proofErr w:type="gramEnd"/>
            <w:r w:rsidR="00270ADD" w:rsidRPr="003B206E">
              <w:rPr>
                <w:rFonts w:ascii="Times New Roman" w:hAnsi="Times New Roman"/>
                <w:sz w:val="27"/>
                <w:szCs w:val="27"/>
              </w:rPr>
              <w:t xml:space="preserve"> товаров, работ, услуг, за исключением случаев</w:t>
            </w:r>
            <w:r w:rsidR="004D5574" w:rsidRPr="003B206E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 предупреждения и ликвидации чрезвычайных ситуаций;</w:t>
            </w:r>
          </w:p>
          <w:p w:rsidR="00870637" w:rsidRPr="003B206E" w:rsidRDefault="0041685F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реализации поручений (резолюций) Губернатора Рязанской области, Вице-губернатора Рязанской области, первого заместителя Председателя Правительства Рязанской области</w:t>
            </w:r>
            <w:r w:rsidR="00870637"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9C276E" w:rsidRPr="003B206E" w:rsidRDefault="00870637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 перераспределения средств дорожного фонда Рязанской области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0236E0" w:rsidRPr="003B206E" w:rsidRDefault="002F7B16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lastRenderedPageBreak/>
              <w:t>Предложения</w:t>
            </w:r>
            <w:r w:rsidR="00270ADD" w:rsidRPr="003B206E">
              <w:rPr>
                <w:rFonts w:ascii="Times New Roman" w:hAnsi="Times New Roman"/>
                <w:sz w:val="27"/>
                <w:szCs w:val="27"/>
              </w:rPr>
              <w:t xml:space="preserve"> главных распорядителей средств областного бюджета о перераспределении экономии на иные расходы должн</w:t>
            </w:r>
            <w:r w:rsidR="0093450D" w:rsidRPr="003B206E">
              <w:rPr>
                <w:rFonts w:ascii="Times New Roman" w:hAnsi="Times New Roman"/>
                <w:sz w:val="27"/>
                <w:szCs w:val="27"/>
              </w:rPr>
              <w:t>ы</w:t>
            </w:r>
            <w:r w:rsidR="00270ADD" w:rsidRPr="003B206E">
              <w:rPr>
                <w:rFonts w:ascii="Times New Roman" w:hAnsi="Times New Roman"/>
                <w:sz w:val="27"/>
                <w:szCs w:val="27"/>
              </w:rPr>
              <w:t xml:space="preserve"> содержать финансово-экономическое обоснование необходимости использования сложившейся экономии.</w:t>
            </w:r>
          </w:p>
          <w:p w:rsidR="000D4D9D" w:rsidRDefault="00BD7363" w:rsidP="003567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94557">
              <w:rPr>
                <w:rFonts w:ascii="Times New Roman" w:hAnsi="Times New Roman"/>
                <w:sz w:val="27"/>
                <w:szCs w:val="27"/>
              </w:rPr>
              <w:t>10. </w:t>
            </w:r>
            <w:proofErr w:type="gramStart"/>
            <w:r w:rsidR="000236E0" w:rsidRPr="00894557">
              <w:rPr>
                <w:rFonts w:ascii="Times New Roman" w:hAnsi="Times New Roman"/>
                <w:sz w:val="27"/>
                <w:szCs w:val="27"/>
              </w:rPr>
              <w:t>Внесение изменений в сводную бюджетную роспись областного бюджета по основаниям, установленным пунктом 5</w:t>
            </w:r>
            <w:r w:rsidR="00571A1E" w:rsidRPr="00894557">
              <w:rPr>
                <w:rFonts w:ascii="Times New Roman" w:hAnsi="Times New Roman"/>
                <w:sz w:val="27"/>
                <w:szCs w:val="27"/>
              </w:rPr>
              <w:t xml:space="preserve"> части 1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 статьи 30.1 За</w:t>
            </w:r>
            <w:r w:rsidR="00CC5567" w:rsidRPr="00894557">
              <w:rPr>
                <w:rFonts w:ascii="Times New Roman" w:hAnsi="Times New Roman"/>
                <w:sz w:val="27"/>
                <w:szCs w:val="27"/>
              </w:rPr>
              <w:t xml:space="preserve">кона Рязанской области от 14 октября 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>2005</w:t>
            </w:r>
            <w:r w:rsidR="00CC5567" w:rsidRPr="00894557">
              <w:rPr>
                <w:rFonts w:ascii="Times New Roman" w:hAnsi="Times New Roman"/>
                <w:sz w:val="27"/>
                <w:szCs w:val="27"/>
              </w:rPr>
              <w:t xml:space="preserve"> года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 № 102-ОЗ «О бюджетном процессе в Рязанской области», осуществляется на основании предложений </w:t>
            </w:r>
            <w:r w:rsidR="00A06D5E" w:rsidRPr="00894557">
              <w:rPr>
                <w:rFonts w:ascii="Times New Roman" w:hAnsi="Times New Roman"/>
                <w:sz w:val="27"/>
                <w:szCs w:val="27"/>
              </w:rPr>
              <w:t>главного распорядителя средств</w:t>
            </w:r>
            <w:r w:rsidR="00CC5567"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E1A40">
              <w:rPr>
                <w:rFonts w:ascii="Times New Roman" w:hAnsi="Times New Roman"/>
                <w:sz w:val="27"/>
                <w:szCs w:val="27"/>
              </w:rPr>
              <w:t xml:space="preserve">областного бюджета </w:t>
            </w:r>
            <w:r w:rsidR="00CC5567" w:rsidRPr="00894557">
              <w:rPr>
                <w:rFonts w:ascii="Times New Roman" w:hAnsi="Times New Roman"/>
                <w:sz w:val="27"/>
                <w:szCs w:val="27"/>
              </w:rPr>
              <w:t>(ответственного исполнителя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 xml:space="preserve"> или соисп</w:t>
            </w:r>
            <w:r w:rsidR="00CC5567" w:rsidRPr="00894557">
              <w:rPr>
                <w:rFonts w:ascii="Times New Roman" w:hAnsi="Times New Roman"/>
                <w:sz w:val="27"/>
                <w:szCs w:val="27"/>
              </w:rPr>
              <w:t>олнителя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 xml:space="preserve"> государственной программы</w:t>
            </w:r>
            <w:r w:rsidR="00D3319A" w:rsidRPr="00894557">
              <w:rPr>
                <w:rFonts w:ascii="Times New Roman" w:hAnsi="Times New Roman"/>
                <w:sz w:val="27"/>
                <w:szCs w:val="27"/>
              </w:rPr>
              <w:t xml:space="preserve"> Рязанской области</w:t>
            </w:r>
            <w:r w:rsidR="00CC5567" w:rsidRPr="00894557">
              <w:rPr>
                <w:rFonts w:ascii="Times New Roman" w:hAnsi="Times New Roman"/>
                <w:sz w:val="27"/>
                <w:szCs w:val="27"/>
              </w:rPr>
              <w:t>)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>согласованных</w:t>
            </w:r>
            <w:r w:rsidR="00571A1E" w:rsidRPr="00894557">
              <w:rPr>
                <w:rFonts w:ascii="Times New Roman" w:hAnsi="Times New Roman"/>
                <w:sz w:val="27"/>
                <w:szCs w:val="27"/>
              </w:rPr>
              <w:t xml:space="preserve"> с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71A1E" w:rsidRPr="00894557">
              <w:rPr>
                <w:rFonts w:ascii="Times New Roman" w:hAnsi="Times New Roman"/>
                <w:sz w:val="27"/>
                <w:szCs w:val="27"/>
              </w:rPr>
              <w:t>ответственным исполнителем государственной программы</w:t>
            </w:r>
            <w:r w:rsidR="00D3319A" w:rsidRPr="00894557">
              <w:rPr>
                <w:rFonts w:ascii="Times New Roman" w:hAnsi="Times New Roman"/>
                <w:sz w:val="27"/>
                <w:szCs w:val="27"/>
              </w:rPr>
              <w:t xml:space="preserve"> Рязанской области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 xml:space="preserve"> (в случа</w:t>
            </w:r>
            <w:r w:rsidR="00F4096B" w:rsidRPr="00894557">
              <w:rPr>
                <w:rFonts w:ascii="Times New Roman" w:hAnsi="Times New Roman"/>
                <w:sz w:val="27"/>
                <w:szCs w:val="27"/>
              </w:rPr>
              <w:t>е, если</w:t>
            </w:r>
            <w:proofErr w:type="gramEnd"/>
            <w:r w:rsidR="00F4096B"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F4096B" w:rsidRPr="00894557">
              <w:rPr>
                <w:rFonts w:ascii="Times New Roman" w:hAnsi="Times New Roman"/>
                <w:sz w:val="27"/>
                <w:szCs w:val="27"/>
              </w:rPr>
              <w:t>предложения направляются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 xml:space="preserve"> главным расп</w:t>
            </w:r>
            <w:r w:rsidR="00D3319A" w:rsidRPr="00894557">
              <w:rPr>
                <w:rFonts w:ascii="Times New Roman" w:hAnsi="Times New Roman"/>
                <w:sz w:val="27"/>
                <w:szCs w:val="27"/>
              </w:rPr>
              <w:t>орядителем средств</w:t>
            </w:r>
            <w:r w:rsidR="007E1A40">
              <w:rPr>
                <w:rFonts w:ascii="Times New Roman" w:hAnsi="Times New Roman"/>
                <w:sz w:val="27"/>
                <w:szCs w:val="27"/>
              </w:rPr>
              <w:t xml:space="preserve"> областного бюджета</w:t>
            </w:r>
            <w:r w:rsidR="00D3319A" w:rsidRPr="00894557">
              <w:rPr>
                <w:rFonts w:ascii="Times New Roman" w:hAnsi="Times New Roman"/>
                <w:sz w:val="27"/>
                <w:szCs w:val="27"/>
              </w:rPr>
              <w:t>, являющимся соисполнителем государственной программы Рязанской области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>)</w:t>
            </w:r>
            <w:r w:rsidR="00571A1E" w:rsidRPr="00894557">
              <w:rPr>
                <w:rFonts w:ascii="Times New Roman" w:hAnsi="Times New Roman"/>
                <w:sz w:val="27"/>
                <w:szCs w:val="27"/>
              </w:rPr>
              <w:t>,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C58D8" w:rsidRPr="00894557">
              <w:rPr>
                <w:rFonts w:ascii="Times New Roman" w:hAnsi="Times New Roman"/>
                <w:sz w:val="27"/>
                <w:szCs w:val="27"/>
              </w:rPr>
              <w:t xml:space="preserve">управлением проектной деятельности аппарата Губернатора и Правительства Рязанской области, 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министерством экономического развития Рязанской области, </w:t>
            </w:r>
            <w:r w:rsidR="00571A1E" w:rsidRPr="00894557">
              <w:rPr>
                <w:rFonts w:ascii="Times New Roman" w:hAnsi="Times New Roman"/>
                <w:sz w:val="27"/>
                <w:szCs w:val="27"/>
              </w:rPr>
              <w:t>министерством финансов Рязанской области</w:t>
            </w:r>
            <w:r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71A1E" w:rsidRPr="00894557">
              <w:rPr>
                <w:rFonts w:ascii="Times New Roman" w:hAnsi="Times New Roman"/>
                <w:sz w:val="27"/>
                <w:szCs w:val="27"/>
              </w:rPr>
              <w:t>и одобренных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 куратором государственной программы</w:t>
            </w:r>
            <w:r w:rsidR="00F4096B" w:rsidRPr="00894557">
              <w:rPr>
                <w:rFonts w:ascii="Times New Roman" w:hAnsi="Times New Roman"/>
                <w:sz w:val="27"/>
                <w:szCs w:val="27"/>
              </w:rPr>
              <w:t xml:space="preserve"> Рязанской области</w:t>
            </w:r>
            <w:r w:rsidR="000236E0" w:rsidRPr="00894557">
              <w:rPr>
                <w:rFonts w:ascii="Times New Roman" w:hAnsi="Times New Roman"/>
                <w:sz w:val="27"/>
                <w:szCs w:val="27"/>
              </w:rPr>
              <w:t xml:space="preserve"> в </w:t>
            </w:r>
            <w:r w:rsidR="00A06D5E" w:rsidRPr="00894557">
              <w:rPr>
                <w:rFonts w:ascii="Times New Roman" w:hAnsi="Times New Roman"/>
                <w:sz w:val="27"/>
                <w:szCs w:val="27"/>
              </w:rPr>
              <w:t>межведомственной системе электронного документооборота и делопроизводства</w:t>
            </w:r>
            <w:r w:rsidR="00F4096B" w:rsidRPr="00894557">
              <w:rPr>
                <w:rFonts w:ascii="Times New Roman" w:hAnsi="Times New Roman"/>
                <w:sz w:val="27"/>
                <w:szCs w:val="27"/>
              </w:rPr>
              <w:t xml:space="preserve"> Рязанской области</w:t>
            </w:r>
            <w:r w:rsidR="002F7B16" w:rsidRPr="00894557">
              <w:rPr>
                <w:rFonts w:ascii="Times New Roman" w:hAnsi="Times New Roman"/>
                <w:sz w:val="27"/>
                <w:szCs w:val="27"/>
              </w:rPr>
              <w:t>.</w:t>
            </w:r>
            <w:proofErr w:type="gramEnd"/>
            <w:r w:rsidR="003567E3"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D4D9D" w:rsidRPr="00894557">
              <w:rPr>
                <w:rFonts w:ascii="Times New Roman" w:hAnsi="Times New Roman"/>
                <w:sz w:val="27"/>
                <w:szCs w:val="27"/>
              </w:rPr>
              <w:t xml:space="preserve">Срок </w:t>
            </w:r>
            <w:r w:rsidR="003567E3" w:rsidRPr="00894557">
              <w:rPr>
                <w:rFonts w:ascii="Times New Roman" w:hAnsi="Times New Roman"/>
                <w:sz w:val="27"/>
                <w:szCs w:val="27"/>
              </w:rPr>
              <w:t>согласования указанных предложений</w:t>
            </w:r>
            <w:r w:rsidR="000D4D9D" w:rsidRPr="00894557">
              <w:rPr>
                <w:rFonts w:ascii="Times New Roman" w:hAnsi="Times New Roman"/>
                <w:sz w:val="27"/>
                <w:szCs w:val="27"/>
              </w:rPr>
              <w:t xml:space="preserve"> не должен превышать 5 рабочих дней</w:t>
            </w:r>
            <w:r w:rsidR="00D3319A" w:rsidRPr="00894557">
              <w:rPr>
                <w:rFonts w:ascii="Times New Roman" w:hAnsi="Times New Roman"/>
                <w:sz w:val="27"/>
                <w:szCs w:val="27"/>
              </w:rPr>
              <w:t xml:space="preserve"> со дня</w:t>
            </w:r>
            <w:r w:rsidR="004A6398" w:rsidRPr="00894557">
              <w:rPr>
                <w:rFonts w:ascii="Times New Roman" w:hAnsi="Times New Roman"/>
                <w:sz w:val="27"/>
                <w:szCs w:val="27"/>
              </w:rPr>
              <w:t xml:space="preserve"> их</w:t>
            </w:r>
            <w:r w:rsidR="00D3319A" w:rsidRPr="00894557">
              <w:rPr>
                <w:rFonts w:ascii="Times New Roman" w:hAnsi="Times New Roman"/>
                <w:sz w:val="27"/>
                <w:szCs w:val="27"/>
              </w:rPr>
              <w:t xml:space="preserve"> получения </w:t>
            </w:r>
            <w:r w:rsidR="00687BD8" w:rsidRPr="0089455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6329F6" w:rsidRPr="00894557">
              <w:rPr>
                <w:rFonts w:ascii="Times New Roman" w:hAnsi="Times New Roman"/>
                <w:sz w:val="27"/>
                <w:szCs w:val="27"/>
              </w:rPr>
              <w:t>каждым участником согласования</w:t>
            </w:r>
            <w:r w:rsidR="000D4D9D" w:rsidRPr="00894557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9C276E" w:rsidRPr="003B206E" w:rsidRDefault="00CE3AD5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11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.</w:t>
            </w:r>
            <w:r w:rsidR="007E1A40">
              <w:rPr>
                <w:rFonts w:ascii="Times New Roman" w:hAnsi="Times New Roman"/>
                <w:sz w:val="27"/>
                <w:szCs w:val="27"/>
              </w:rPr>
              <w:t> </w:t>
            </w:r>
            <w:proofErr w:type="gramStart"/>
            <w:r w:rsidR="00FC02F8" w:rsidRPr="003B206E">
              <w:rPr>
                <w:rFonts w:ascii="Times New Roman" w:hAnsi="Times New Roman"/>
                <w:sz w:val="27"/>
                <w:szCs w:val="27"/>
              </w:rPr>
              <w:t>Министерству образования Рязанской области, министерству культуры Рязанской области, министерству здравоохранения Рязанской области, министерству труда и социальной защиты населения Рязанской области, министерству физической культуры и спорта Рязанской области ежемесячно осуществлять контроль за достоверностью отражения информации о численности работников и фондах оплаты труда в курируемых сферах в единой информационной системе управления средствами областного бюджета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.</w:t>
            </w:r>
            <w:proofErr w:type="gramEnd"/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</w:t>
            </w:r>
            <w:r w:rsidR="00620B74" w:rsidRPr="003B206E">
              <w:rPr>
                <w:rFonts w:ascii="Times New Roman" w:hAnsi="Times New Roman"/>
                <w:sz w:val="27"/>
                <w:szCs w:val="27"/>
              </w:rPr>
              <w:t>2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.</w:t>
            </w:r>
            <w:r w:rsidR="007E1A40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При заключении главными распорядителями средств областного бюджета соглашений с подведомственными государственными учреждениями Рязанской области о предоставлении субсидий на иные цели предусматривать в них детализацию направлений расходования субсидий по объектам закупки в случае заключения подведомственными государственными учреждениями Рязанской области гражданско-правовых договоров в соответствии с целями предоставления таких субсидий. В случае возникновения экономии по результатам проведенных закупок товаров, работ, услуг перераспределение субсидий на другие объекты закупок не допускается, за исключением субсидий, предоставляемых за счет федеральных целевых средств и средств областного бюджета на обеспечение их </w:t>
            </w:r>
            <w:proofErr w:type="spellStart"/>
            <w:r w:rsidRPr="003B206E">
              <w:rPr>
                <w:rFonts w:ascii="Times New Roman" w:hAnsi="Times New Roman"/>
                <w:sz w:val="27"/>
                <w:szCs w:val="27"/>
              </w:rPr>
              <w:t>софинансирования</w:t>
            </w:r>
            <w:proofErr w:type="spellEnd"/>
            <w:r w:rsidRPr="003B206E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0C5271" w:rsidRPr="003B206E" w:rsidRDefault="000C5271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</w:t>
            </w:r>
            <w:r w:rsidR="00620B74" w:rsidRPr="003B206E">
              <w:rPr>
                <w:rFonts w:ascii="Times New Roman" w:hAnsi="Times New Roman"/>
                <w:sz w:val="27"/>
                <w:szCs w:val="27"/>
              </w:rPr>
              <w:t>3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. Предложить Рязанской областной Думе, Контрольно-счетной палате Рязанской области, Избирательной комиссии Рязанской области в</w:t>
            </w:r>
            <w:r w:rsidR="00820F4F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ходе реализации Закона Рязанской о</w:t>
            </w:r>
            <w:r w:rsidR="00820F4F" w:rsidRPr="003B206E">
              <w:rPr>
                <w:rFonts w:ascii="Times New Roman" w:hAnsi="Times New Roman"/>
                <w:sz w:val="27"/>
                <w:szCs w:val="27"/>
              </w:rPr>
              <w:t>бласти «Об областном бюджете на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820F4F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год и на плановый период 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7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и 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 годов» руководствоваться данным постановлением.</w:t>
            </w:r>
          </w:p>
          <w:p w:rsidR="009C276E" w:rsidRDefault="005D5E13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</w:t>
            </w:r>
            <w:r w:rsidR="00620B74" w:rsidRPr="003B206E">
              <w:rPr>
                <w:rFonts w:ascii="Times New Roman" w:hAnsi="Times New Roman"/>
                <w:sz w:val="27"/>
                <w:szCs w:val="27"/>
              </w:rPr>
              <w:t>4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.</w:t>
            </w:r>
            <w:r w:rsidR="00A4743A" w:rsidRPr="003B206E"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Предложить главам муниципальных образований и главам администраций муниципальных образований Рязанской области:</w:t>
            </w:r>
          </w:p>
          <w:p w:rsidR="0041685F" w:rsidRPr="003B206E" w:rsidRDefault="0041685F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9C276E" w:rsidRPr="003B206E" w:rsidRDefault="00922B0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-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обеспечить проведение мероприятий, направленных на увеличение доходов и оптимизацию р</w:t>
            </w:r>
            <w:r w:rsidR="00231CDE" w:rsidRPr="003B206E">
              <w:rPr>
                <w:rFonts w:ascii="Times New Roman" w:hAnsi="Times New Roman"/>
                <w:sz w:val="27"/>
                <w:szCs w:val="27"/>
              </w:rPr>
              <w:t>ас</w:t>
            </w:r>
            <w:r w:rsidR="003612F4" w:rsidRPr="003B206E">
              <w:rPr>
                <w:rFonts w:ascii="Times New Roman" w:hAnsi="Times New Roman"/>
                <w:sz w:val="27"/>
                <w:szCs w:val="27"/>
              </w:rPr>
              <w:t>ходов местных бюджетов на 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41685F">
              <w:rPr>
                <w:rFonts w:ascii="Times New Roman" w:hAnsi="Times New Roman"/>
                <w:sz w:val="27"/>
                <w:szCs w:val="27"/>
              </w:rPr>
              <w:t>-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8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годы в</w:t>
            </w:r>
            <w:r w:rsidR="00A4743A" w:rsidRPr="003B206E"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целях обеспечения сбалансированности местных бюджетов;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 не допускать образования просроченной кредиторской задолженности по обязательствам муниципальных образований, а также учреждений, подведомственных органам местного самоуправления муниципальных образований Рязанской области;</w:t>
            </w:r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A4743A" w:rsidRPr="003B206E"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не допускать превышения предельной штатной численности муниципальных служащих, установленной </w:t>
            </w:r>
            <w:r w:rsidR="00862DB4" w:rsidRPr="003B206E">
              <w:rPr>
                <w:rFonts w:ascii="Times New Roman" w:hAnsi="Times New Roman"/>
                <w:sz w:val="27"/>
                <w:szCs w:val="27"/>
              </w:rPr>
              <w:t>п</w:t>
            </w:r>
            <w:r w:rsidR="0029680E" w:rsidRPr="003B206E">
              <w:rPr>
                <w:rFonts w:ascii="Times New Roman" w:hAnsi="Times New Roman"/>
                <w:sz w:val="27"/>
                <w:szCs w:val="27"/>
              </w:rPr>
              <w:t>остановлением Правительства Рязанской области от 08</w:t>
            </w:r>
            <w:r w:rsidR="00C95C9A">
              <w:rPr>
                <w:rFonts w:ascii="Times New Roman" w:hAnsi="Times New Roman"/>
                <w:sz w:val="27"/>
                <w:szCs w:val="27"/>
              </w:rPr>
              <w:t xml:space="preserve"> сентября </w:t>
            </w:r>
            <w:r w:rsidR="0029680E" w:rsidRPr="003B206E">
              <w:rPr>
                <w:rFonts w:ascii="Times New Roman" w:hAnsi="Times New Roman"/>
                <w:sz w:val="27"/>
                <w:szCs w:val="27"/>
              </w:rPr>
              <w:t>2023</w:t>
            </w:r>
            <w:r w:rsidR="00C95C9A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="0029680E" w:rsidRPr="003B206E">
              <w:rPr>
                <w:rFonts w:ascii="Times New Roman" w:hAnsi="Times New Roman"/>
                <w:sz w:val="27"/>
                <w:szCs w:val="27"/>
              </w:rPr>
              <w:t xml:space="preserve"> № 339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Рязанской области»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;</w:t>
            </w:r>
            <w:proofErr w:type="gramEnd"/>
          </w:p>
          <w:p w:rsidR="009C276E" w:rsidRPr="003B206E" w:rsidRDefault="009C276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</w:t>
            </w:r>
            <w:r w:rsidR="00145EEE" w:rsidRPr="003B206E">
              <w:rPr>
                <w:rFonts w:ascii="Times New Roman" w:hAnsi="Times New Roman"/>
                <w:sz w:val="27"/>
                <w:szCs w:val="27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>взять под личный контроль достоверность отражения информации о</w:t>
            </w:r>
            <w:r w:rsidR="00A4743A" w:rsidRPr="003B206E"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 w:rsidRPr="003B206E">
              <w:rPr>
                <w:rFonts w:ascii="Times New Roman" w:hAnsi="Times New Roman"/>
                <w:sz w:val="27"/>
                <w:szCs w:val="27"/>
              </w:rPr>
              <w:t xml:space="preserve">численности работников и фондах оплаты труда муниципальных учреждений в </w:t>
            </w:r>
            <w:r w:rsidR="00A6035F" w:rsidRPr="003B206E">
              <w:rPr>
                <w:rFonts w:ascii="Times New Roman" w:hAnsi="Times New Roman"/>
                <w:sz w:val="27"/>
                <w:szCs w:val="27"/>
              </w:rPr>
              <w:t>единой информационной системе управления средствами областного бюджета</w:t>
            </w:r>
            <w:r w:rsidR="00145EEE" w:rsidRPr="003B206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145EEE" w:rsidRPr="003B206E" w:rsidRDefault="00145EEE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- при исполнении местных бюджетов установить норму, аналогичную пункту 6 настоящего постановления.</w:t>
            </w:r>
          </w:p>
          <w:p w:rsidR="009C276E" w:rsidRPr="003B206E" w:rsidRDefault="00DA65D4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</w:t>
            </w:r>
            <w:r w:rsidR="00620B74" w:rsidRPr="003B206E">
              <w:rPr>
                <w:rFonts w:ascii="Times New Roman" w:hAnsi="Times New Roman"/>
                <w:sz w:val="27"/>
                <w:szCs w:val="27"/>
              </w:rPr>
              <w:t>5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. Настоящее постановление вступает в силу на следующий день после его официального опублико</w:t>
            </w:r>
            <w:r w:rsidR="0029680E" w:rsidRPr="003B206E">
              <w:rPr>
                <w:rFonts w:ascii="Times New Roman" w:hAnsi="Times New Roman"/>
                <w:sz w:val="27"/>
                <w:szCs w:val="27"/>
              </w:rPr>
              <w:t xml:space="preserve">вания, но не ранее 1 января 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>202</w:t>
            </w:r>
            <w:r w:rsidR="008D1091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1B2B3B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года.</w:t>
            </w:r>
          </w:p>
          <w:p w:rsidR="009C276E" w:rsidRPr="003B206E" w:rsidRDefault="00870637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1</w:t>
            </w:r>
            <w:r w:rsidR="00620B74" w:rsidRPr="003B206E">
              <w:rPr>
                <w:rFonts w:ascii="Times New Roman" w:hAnsi="Times New Roman"/>
                <w:sz w:val="27"/>
                <w:szCs w:val="27"/>
              </w:rPr>
              <w:t>6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gramStart"/>
            <w:r w:rsidR="009C276E" w:rsidRPr="003B206E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 w:rsidR="009C276E" w:rsidRPr="003B206E">
              <w:rPr>
                <w:rFonts w:ascii="Times New Roman" w:hAnsi="Times New Roman"/>
                <w:sz w:val="27"/>
                <w:szCs w:val="27"/>
              </w:rPr>
              <w:t xml:space="preserve"> исполнением настоящего постановления возложить на Вице</w:t>
            </w:r>
            <w:r w:rsidR="00B378B3" w:rsidRPr="003B206E">
              <w:rPr>
                <w:rFonts w:ascii="Times New Roman" w:hAnsi="Times New Roman"/>
                <w:sz w:val="27"/>
                <w:szCs w:val="27"/>
              </w:rPr>
              <w:t>-губернатора</w:t>
            </w:r>
            <w:r w:rsidR="002F3EFC" w:rsidRPr="003B206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C276E" w:rsidRPr="003B206E">
              <w:rPr>
                <w:rFonts w:ascii="Times New Roman" w:hAnsi="Times New Roman"/>
                <w:sz w:val="27"/>
                <w:szCs w:val="27"/>
              </w:rPr>
              <w:t>Рязанской области.</w:t>
            </w:r>
          </w:p>
          <w:p w:rsidR="007A7D24" w:rsidRPr="003B206E" w:rsidRDefault="007A7D24" w:rsidP="003B206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B56B9" w:rsidRPr="003B206E" w:rsidRDefault="008B56B9" w:rsidP="003B206E">
            <w:pPr>
              <w:pStyle w:val="ab"/>
              <w:ind w:left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D5EED" w:rsidRPr="00A01ED2" w:rsidTr="009C276E">
        <w:trPr>
          <w:trHeight w:val="309"/>
          <w:jc w:val="right"/>
        </w:trPr>
        <w:tc>
          <w:tcPr>
            <w:tcW w:w="2500" w:type="pct"/>
          </w:tcPr>
          <w:p w:rsidR="008B56B9" w:rsidRPr="003B206E" w:rsidRDefault="008B56B9" w:rsidP="003B206E">
            <w:pPr>
              <w:rPr>
                <w:rFonts w:ascii="Times New Roman" w:hAnsi="Times New Roman"/>
                <w:sz w:val="27"/>
                <w:szCs w:val="27"/>
              </w:rPr>
            </w:pPr>
          </w:p>
          <w:p w:rsidR="00683693" w:rsidRPr="003B206E" w:rsidRDefault="000D5EED" w:rsidP="003B206E">
            <w:pPr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0D5EED" w:rsidRPr="003B206E" w:rsidRDefault="000D5EED" w:rsidP="003B206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01" w:type="pct"/>
          </w:tcPr>
          <w:p w:rsidR="00683693" w:rsidRPr="003B206E" w:rsidRDefault="00683693" w:rsidP="003B206E">
            <w:pPr>
              <w:ind w:right="-6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683693" w:rsidRPr="003B206E" w:rsidRDefault="00444090" w:rsidP="003B206E">
            <w:pPr>
              <w:ind w:right="-6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3B206E">
              <w:rPr>
                <w:rFonts w:ascii="Times New Roman" w:hAnsi="Times New Roman"/>
                <w:sz w:val="27"/>
                <w:szCs w:val="27"/>
              </w:rPr>
              <w:t>П.В. Малков</w:t>
            </w:r>
          </w:p>
        </w:tc>
      </w:tr>
    </w:tbl>
    <w:p w:rsidR="00E3219F" w:rsidRPr="0041685F" w:rsidRDefault="00E3219F" w:rsidP="008778D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E3219F" w:rsidRPr="0041685F" w:rsidSect="00A50A90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05" w:rsidRDefault="00B54D05">
      <w:r>
        <w:separator/>
      </w:r>
    </w:p>
  </w:endnote>
  <w:endnote w:type="continuationSeparator" w:id="0">
    <w:p w:rsidR="00B54D05" w:rsidRDefault="00B5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C5271" w:rsidRPr="00B30B1E" w:rsidTr="00B30B1E">
      <w:tc>
        <w:tcPr>
          <w:tcW w:w="2538" w:type="dxa"/>
        </w:tcPr>
        <w:p w:rsidR="000C5271" w:rsidRPr="00B30B1E" w:rsidRDefault="000C5271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C5271" w:rsidRPr="00B30B1E" w:rsidRDefault="000C5271" w:rsidP="00B30B1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C5271" w:rsidRPr="00B30B1E" w:rsidRDefault="000C5271" w:rsidP="00B30B1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C5271" w:rsidRPr="00B30B1E" w:rsidRDefault="000C5271" w:rsidP="00B30B1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C5271" w:rsidRDefault="000C5271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05" w:rsidRDefault="00B54D05">
      <w:r>
        <w:separator/>
      </w:r>
    </w:p>
  </w:footnote>
  <w:footnote w:type="continuationSeparator" w:id="0">
    <w:p w:rsidR="00B54D05" w:rsidRDefault="00B54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271" w:rsidRDefault="000C5271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C5271" w:rsidRDefault="000C52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271" w:rsidRPr="00481B88" w:rsidRDefault="000C5271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0C5271" w:rsidRPr="0041685F" w:rsidRDefault="000C5271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4"/>
        <w:szCs w:val="24"/>
      </w:rPr>
    </w:pPr>
    <w:r w:rsidRPr="0041685F">
      <w:rPr>
        <w:rStyle w:val="a7"/>
        <w:rFonts w:ascii="Times New Roman" w:hAnsi="Times New Roman"/>
        <w:sz w:val="24"/>
        <w:szCs w:val="24"/>
      </w:rPr>
      <w:fldChar w:fldCharType="begin"/>
    </w:r>
    <w:r w:rsidRPr="0041685F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41685F">
      <w:rPr>
        <w:rStyle w:val="a7"/>
        <w:rFonts w:ascii="Times New Roman" w:hAnsi="Times New Roman"/>
        <w:sz w:val="24"/>
        <w:szCs w:val="24"/>
      </w:rPr>
      <w:fldChar w:fldCharType="separate"/>
    </w:r>
    <w:r w:rsidR="003A4C1C">
      <w:rPr>
        <w:rStyle w:val="a7"/>
        <w:rFonts w:ascii="Times New Roman" w:hAnsi="Times New Roman"/>
        <w:noProof/>
        <w:sz w:val="24"/>
        <w:szCs w:val="24"/>
      </w:rPr>
      <w:t>2</w:t>
    </w:r>
    <w:r w:rsidRPr="0041685F">
      <w:rPr>
        <w:rStyle w:val="a7"/>
        <w:rFonts w:ascii="Times New Roman" w:hAnsi="Times New Roman"/>
        <w:sz w:val="24"/>
        <w:szCs w:val="24"/>
      </w:rPr>
      <w:fldChar w:fldCharType="end"/>
    </w:r>
  </w:p>
  <w:p w:rsidR="000C5271" w:rsidRPr="00E37801" w:rsidRDefault="000C5271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0FC52D5E"/>
    <w:multiLevelType w:val="hybridMultilevel"/>
    <w:tmpl w:val="9B9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151F9F"/>
    <w:multiLevelType w:val="hybridMultilevel"/>
    <w:tmpl w:val="99805196"/>
    <w:lvl w:ilvl="0" w:tplc="390AAB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671285"/>
    <w:multiLevelType w:val="hybridMultilevel"/>
    <w:tmpl w:val="9E22203C"/>
    <w:lvl w:ilvl="0" w:tplc="EED87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805D58"/>
    <w:multiLevelType w:val="hybridMultilevel"/>
    <w:tmpl w:val="DFF8C986"/>
    <w:lvl w:ilvl="0" w:tplc="0AA24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sHafA2voEhuf1rRLBefy0DTQqA=" w:salt="FuSwYVpN7TCCrdfBvDih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90"/>
    <w:rsid w:val="00003C78"/>
    <w:rsid w:val="0001360F"/>
    <w:rsid w:val="00014D99"/>
    <w:rsid w:val="00016D17"/>
    <w:rsid w:val="00020629"/>
    <w:rsid w:val="000236E0"/>
    <w:rsid w:val="0002383A"/>
    <w:rsid w:val="000331B3"/>
    <w:rsid w:val="00033413"/>
    <w:rsid w:val="00037C0C"/>
    <w:rsid w:val="00042829"/>
    <w:rsid w:val="000537C6"/>
    <w:rsid w:val="00056DEB"/>
    <w:rsid w:val="00060859"/>
    <w:rsid w:val="00060AD8"/>
    <w:rsid w:val="00073A7A"/>
    <w:rsid w:val="00076D5E"/>
    <w:rsid w:val="00084DD3"/>
    <w:rsid w:val="000917C0"/>
    <w:rsid w:val="00091B36"/>
    <w:rsid w:val="000A17EF"/>
    <w:rsid w:val="000A45B6"/>
    <w:rsid w:val="000B0736"/>
    <w:rsid w:val="000B2653"/>
    <w:rsid w:val="000B2D9A"/>
    <w:rsid w:val="000C191C"/>
    <w:rsid w:val="000C5221"/>
    <w:rsid w:val="000C5271"/>
    <w:rsid w:val="000D4D9D"/>
    <w:rsid w:val="000D5EED"/>
    <w:rsid w:val="000D6F9B"/>
    <w:rsid w:val="000F749D"/>
    <w:rsid w:val="0010257D"/>
    <w:rsid w:val="00116806"/>
    <w:rsid w:val="00122CFD"/>
    <w:rsid w:val="001266DA"/>
    <w:rsid w:val="0013352E"/>
    <w:rsid w:val="00145EEE"/>
    <w:rsid w:val="00151370"/>
    <w:rsid w:val="00161EC2"/>
    <w:rsid w:val="00162E72"/>
    <w:rsid w:val="00166CC2"/>
    <w:rsid w:val="00173173"/>
    <w:rsid w:val="00175BE5"/>
    <w:rsid w:val="00181F35"/>
    <w:rsid w:val="001850F4"/>
    <w:rsid w:val="001947BE"/>
    <w:rsid w:val="00197C1B"/>
    <w:rsid w:val="001A303B"/>
    <w:rsid w:val="001A560F"/>
    <w:rsid w:val="001B0982"/>
    <w:rsid w:val="001B1F3B"/>
    <w:rsid w:val="001B2B3B"/>
    <w:rsid w:val="001B32BA"/>
    <w:rsid w:val="001C0F17"/>
    <w:rsid w:val="001C507D"/>
    <w:rsid w:val="001D7A15"/>
    <w:rsid w:val="001E0317"/>
    <w:rsid w:val="001E20F1"/>
    <w:rsid w:val="001F12E8"/>
    <w:rsid w:val="001F228C"/>
    <w:rsid w:val="001F64B8"/>
    <w:rsid w:val="001F7C83"/>
    <w:rsid w:val="00203046"/>
    <w:rsid w:val="002037E8"/>
    <w:rsid w:val="00205D8D"/>
    <w:rsid w:val="00210990"/>
    <w:rsid w:val="00224548"/>
    <w:rsid w:val="0022735D"/>
    <w:rsid w:val="00231CDE"/>
    <w:rsid w:val="00231F1C"/>
    <w:rsid w:val="00242DDB"/>
    <w:rsid w:val="002479A2"/>
    <w:rsid w:val="00252B12"/>
    <w:rsid w:val="00252F9B"/>
    <w:rsid w:val="0026087E"/>
    <w:rsid w:val="00265420"/>
    <w:rsid w:val="00270ADD"/>
    <w:rsid w:val="00271D53"/>
    <w:rsid w:val="00274E14"/>
    <w:rsid w:val="00280A6D"/>
    <w:rsid w:val="00292000"/>
    <w:rsid w:val="002953B6"/>
    <w:rsid w:val="0029680E"/>
    <w:rsid w:val="002B6BB5"/>
    <w:rsid w:val="002B7A59"/>
    <w:rsid w:val="002C4ED4"/>
    <w:rsid w:val="002C6B4B"/>
    <w:rsid w:val="002D7F59"/>
    <w:rsid w:val="002E0D6B"/>
    <w:rsid w:val="002E7AE3"/>
    <w:rsid w:val="002F1E81"/>
    <w:rsid w:val="002F267E"/>
    <w:rsid w:val="002F3EFC"/>
    <w:rsid w:val="002F7B16"/>
    <w:rsid w:val="003005AE"/>
    <w:rsid w:val="00302590"/>
    <w:rsid w:val="00303809"/>
    <w:rsid w:val="00310D92"/>
    <w:rsid w:val="003112FA"/>
    <w:rsid w:val="003160CB"/>
    <w:rsid w:val="003221ED"/>
    <w:rsid w:val="003222A3"/>
    <w:rsid w:val="00336226"/>
    <w:rsid w:val="00344069"/>
    <w:rsid w:val="003567E3"/>
    <w:rsid w:val="00360A40"/>
    <w:rsid w:val="003612F4"/>
    <w:rsid w:val="00363407"/>
    <w:rsid w:val="003764A5"/>
    <w:rsid w:val="00383D7D"/>
    <w:rsid w:val="0038445B"/>
    <w:rsid w:val="003870C2"/>
    <w:rsid w:val="00390042"/>
    <w:rsid w:val="00397C83"/>
    <w:rsid w:val="003A4C1C"/>
    <w:rsid w:val="003B206E"/>
    <w:rsid w:val="003C3FE0"/>
    <w:rsid w:val="003C58D8"/>
    <w:rsid w:val="003D3B8A"/>
    <w:rsid w:val="003D54F8"/>
    <w:rsid w:val="003D6BC9"/>
    <w:rsid w:val="003E594B"/>
    <w:rsid w:val="003F4F5E"/>
    <w:rsid w:val="00400906"/>
    <w:rsid w:val="0041685F"/>
    <w:rsid w:val="00424553"/>
    <w:rsid w:val="00424BBF"/>
    <w:rsid w:val="0042590E"/>
    <w:rsid w:val="004319B9"/>
    <w:rsid w:val="004331A0"/>
    <w:rsid w:val="0043667E"/>
    <w:rsid w:val="00437F65"/>
    <w:rsid w:val="00444090"/>
    <w:rsid w:val="00445CC9"/>
    <w:rsid w:val="00460FEA"/>
    <w:rsid w:val="004734B7"/>
    <w:rsid w:val="00481B88"/>
    <w:rsid w:val="00485B4F"/>
    <w:rsid w:val="004862D1"/>
    <w:rsid w:val="00487F2B"/>
    <w:rsid w:val="004A6398"/>
    <w:rsid w:val="004B2D5A"/>
    <w:rsid w:val="004C06E7"/>
    <w:rsid w:val="004C09DB"/>
    <w:rsid w:val="004C2ED7"/>
    <w:rsid w:val="004D214D"/>
    <w:rsid w:val="004D293D"/>
    <w:rsid w:val="004D5574"/>
    <w:rsid w:val="004E2243"/>
    <w:rsid w:val="004F44FE"/>
    <w:rsid w:val="004F454C"/>
    <w:rsid w:val="00512A47"/>
    <w:rsid w:val="00531C68"/>
    <w:rsid w:val="00532119"/>
    <w:rsid w:val="005335F3"/>
    <w:rsid w:val="00534B6F"/>
    <w:rsid w:val="00542FF1"/>
    <w:rsid w:val="00543C38"/>
    <w:rsid w:val="00543D2D"/>
    <w:rsid w:val="00545A3D"/>
    <w:rsid w:val="00546DBB"/>
    <w:rsid w:val="00550FCB"/>
    <w:rsid w:val="005558B1"/>
    <w:rsid w:val="00561A5B"/>
    <w:rsid w:val="00564703"/>
    <w:rsid w:val="0057074C"/>
    <w:rsid w:val="00571312"/>
    <w:rsid w:val="00571A1E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F82"/>
    <w:rsid w:val="005B5A4B"/>
    <w:rsid w:val="005B6D6A"/>
    <w:rsid w:val="005C5601"/>
    <w:rsid w:val="005C56AE"/>
    <w:rsid w:val="005C7449"/>
    <w:rsid w:val="005D5E13"/>
    <w:rsid w:val="005E2795"/>
    <w:rsid w:val="005E3E3B"/>
    <w:rsid w:val="005E6D99"/>
    <w:rsid w:val="005F2ADD"/>
    <w:rsid w:val="005F2C49"/>
    <w:rsid w:val="00600DB2"/>
    <w:rsid w:val="006013EB"/>
    <w:rsid w:val="006015F7"/>
    <w:rsid w:val="0060479E"/>
    <w:rsid w:val="00604BE7"/>
    <w:rsid w:val="00616AED"/>
    <w:rsid w:val="00620B74"/>
    <w:rsid w:val="006329F6"/>
    <w:rsid w:val="00632A4F"/>
    <w:rsid w:val="00632B56"/>
    <w:rsid w:val="006351E3"/>
    <w:rsid w:val="006365FD"/>
    <w:rsid w:val="00644236"/>
    <w:rsid w:val="006471E5"/>
    <w:rsid w:val="006667A4"/>
    <w:rsid w:val="0067012F"/>
    <w:rsid w:val="00671D3B"/>
    <w:rsid w:val="00674608"/>
    <w:rsid w:val="00683693"/>
    <w:rsid w:val="00684A5B"/>
    <w:rsid w:val="00686E17"/>
    <w:rsid w:val="00687BD8"/>
    <w:rsid w:val="006917B2"/>
    <w:rsid w:val="006A1F71"/>
    <w:rsid w:val="006A5075"/>
    <w:rsid w:val="006A71A0"/>
    <w:rsid w:val="006C5493"/>
    <w:rsid w:val="006C5E62"/>
    <w:rsid w:val="006C7C91"/>
    <w:rsid w:val="006F328B"/>
    <w:rsid w:val="006F4E4A"/>
    <w:rsid w:val="006F5070"/>
    <w:rsid w:val="006F51CF"/>
    <w:rsid w:val="006F5886"/>
    <w:rsid w:val="00707734"/>
    <w:rsid w:val="00707E19"/>
    <w:rsid w:val="00712F7C"/>
    <w:rsid w:val="00720A66"/>
    <w:rsid w:val="0072328A"/>
    <w:rsid w:val="00733D61"/>
    <w:rsid w:val="00736226"/>
    <w:rsid w:val="007377B5"/>
    <w:rsid w:val="00746CC2"/>
    <w:rsid w:val="00760323"/>
    <w:rsid w:val="00765600"/>
    <w:rsid w:val="007678BF"/>
    <w:rsid w:val="00782B33"/>
    <w:rsid w:val="00790C88"/>
    <w:rsid w:val="00791C9F"/>
    <w:rsid w:val="00792AAB"/>
    <w:rsid w:val="00793B47"/>
    <w:rsid w:val="0079445B"/>
    <w:rsid w:val="00794481"/>
    <w:rsid w:val="0079755E"/>
    <w:rsid w:val="007A1D0C"/>
    <w:rsid w:val="007A2A7B"/>
    <w:rsid w:val="007A7D24"/>
    <w:rsid w:val="007B070C"/>
    <w:rsid w:val="007D06CD"/>
    <w:rsid w:val="007D082E"/>
    <w:rsid w:val="007D0C30"/>
    <w:rsid w:val="007D4925"/>
    <w:rsid w:val="007E1A40"/>
    <w:rsid w:val="007E7EC0"/>
    <w:rsid w:val="007F0C8A"/>
    <w:rsid w:val="007F0FCC"/>
    <w:rsid w:val="007F1151"/>
    <w:rsid w:val="007F11AB"/>
    <w:rsid w:val="007F3EEF"/>
    <w:rsid w:val="007F7B20"/>
    <w:rsid w:val="0080154C"/>
    <w:rsid w:val="008052A0"/>
    <w:rsid w:val="00811910"/>
    <w:rsid w:val="00811D33"/>
    <w:rsid w:val="008143CB"/>
    <w:rsid w:val="00820F4F"/>
    <w:rsid w:val="00823CA1"/>
    <w:rsid w:val="00833516"/>
    <w:rsid w:val="00846880"/>
    <w:rsid w:val="008513B9"/>
    <w:rsid w:val="008619AC"/>
    <w:rsid w:val="00862DB4"/>
    <w:rsid w:val="008702D3"/>
    <w:rsid w:val="00870637"/>
    <w:rsid w:val="00876034"/>
    <w:rsid w:val="008778DF"/>
    <w:rsid w:val="008806EF"/>
    <w:rsid w:val="008827E7"/>
    <w:rsid w:val="00883406"/>
    <w:rsid w:val="00883F46"/>
    <w:rsid w:val="00894557"/>
    <w:rsid w:val="00897610"/>
    <w:rsid w:val="008A1696"/>
    <w:rsid w:val="008B2B48"/>
    <w:rsid w:val="008B341D"/>
    <w:rsid w:val="008B56B9"/>
    <w:rsid w:val="008B7D2A"/>
    <w:rsid w:val="008C58FE"/>
    <w:rsid w:val="008D1091"/>
    <w:rsid w:val="008E6112"/>
    <w:rsid w:val="008E6C41"/>
    <w:rsid w:val="008F0816"/>
    <w:rsid w:val="008F6BB7"/>
    <w:rsid w:val="008F7539"/>
    <w:rsid w:val="00900F42"/>
    <w:rsid w:val="00922B0E"/>
    <w:rsid w:val="00932E3C"/>
    <w:rsid w:val="0093450D"/>
    <w:rsid w:val="00935EB7"/>
    <w:rsid w:val="00950F83"/>
    <w:rsid w:val="00971C98"/>
    <w:rsid w:val="00975E3B"/>
    <w:rsid w:val="009977FF"/>
    <w:rsid w:val="009A085B"/>
    <w:rsid w:val="009B26EA"/>
    <w:rsid w:val="009B5567"/>
    <w:rsid w:val="009C1DE6"/>
    <w:rsid w:val="009C1F0E"/>
    <w:rsid w:val="009C276E"/>
    <w:rsid w:val="009D3E8C"/>
    <w:rsid w:val="009E3542"/>
    <w:rsid w:val="009E3A0E"/>
    <w:rsid w:val="009E735F"/>
    <w:rsid w:val="009F086E"/>
    <w:rsid w:val="00A01ED2"/>
    <w:rsid w:val="00A06D5E"/>
    <w:rsid w:val="00A1314B"/>
    <w:rsid w:val="00A13160"/>
    <w:rsid w:val="00A137D3"/>
    <w:rsid w:val="00A15322"/>
    <w:rsid w:val="00A33467"/>
    <w:rsid w:val="00A42055"/>
    <w:rsid w:val="00A44A8F"/>
    <w:rsid w:val="00A4743A"/>
    <w:rsid w:val="00A50A90"/>
    <w:rsid w:val="00A51D96"/>
    <w:rsid w:val="00A6035F"/>
    <w:rsid w:val="00A666BB"/>
    <w:rsid w:val="00A733F6"/>
    <w:rsid w:val="00A7460F"/>
    <w:rsid w:val="00A76369"/>
    <w:rsid w:val="00A96F84"/>
    <w:rsid w:val="00AB5671"/>
    <w:rsid w:val="00AB7D4B"/>
    <w:rsid w:val="00AC10CC"/>
    <w:rsid w:val="00AC3953"/>
    <w:rsid w:val="00AC7150"/>
    <w:rsid w:val="00AD1802"/>
    <w:rsid w:val="00AF0476"/>
    <w:rsid w:val="00AF5F7C"/>
    <w:rsid w:val="00B02207"/>
    <w:rsid w:val="00B03403"/>
    <w:rsid w:val="00B10324"/>
    <w:rsid w:val="00B23DAE"/>
    <w:rsid w:val="00B261E6"/>
    <w:rsid w:val="00B30B1E"/>
    <w:rsid w:val="00B34B40"/>
    <w:rsid w:val="00B376B1"/>
    <w:rsid w:val="00B378B3"/>
    <w:rsid w:val="00B413CE"/>
    <w:rsid w:val="00B54D05"/>
    <w:rsid w:val="00B620D9"/>
    <w:rsid w:val="00B633DB"/>
    <w:rsid w:val="00B639ED"/>
    <w:rsid w:val="00B65E39"/>
    <w:rsid w:val="00B66A8C"/>
    <w:rsid w:val="00B72D02"/>
    <w:rsid w:val="00B8061C"/>
    <w:rsid w:val="00B83BA2"/>
    <w:rsid w:val="00B853AA"/>
    <w:rsid w:val="00B875BF"/>
    <w:rsid w:val="00B91F62"/>
    <w:rsid w:val="00BA0A3D"/>
    <w:rsid w:val="00BB0808"/>
    <w:rsid w:val="00BB2C98"/>
    <w:rsid w:val="00BB5E46"/>
    <w:rsid w:val="00BB6F17"/>
    <w:rsid w:val="00BD0B82"/>
    <w:rsid w:val="00BD0F37"/>
    <w:rsid w:val="00BD7363"/>
    <w:rsid w:val="00BE5092"/>
    <w:rsid w:val="00BF2683"/>
    <w:rsid w:val="00BF4F5F"/>
    <w:rsid w:val="00C04EEB"/>
    <w:rsid w:val="00C10F12"/>
    <w:rsid w:val="00C11826"/>
    <w:rsid w:val="00C129A1"/>
    <w:rsid w:val="00C12B90"/>
    <w:rsid w:val="00C23F75"/>
    <w:rsid w:val="00C33FE8"/>
    <w:rsid w:val="00C368F5"/>
    <w:rsid w:val="00C46D42"/>
    <w:rsid w:val="00C50C32"/>
    <w:rsid w:val="00C52705"/>
    <w:rsid w:val="00C60178"/>
    <w:rsid w:val="00C61760"/>
    <w:rsid w:val="00C63CD6"/>
    <w:rsid w:val="00C7103E"/>
    <w:rsid w:val="00C71A34"/>
    <w:rsid w:val="00C82B05"/>
    <w:rsid w:val="00C84676"/>
    <w:rsid w:val="00C87D95"/>
    <w:rsid w:val="00C9077A"/>
    <w:rsid w:val="00C916D1"/>
    <w:rsid w:val="00C92C10"/>
    <w:rsid w:val="00C95C9A"/>
    <w:rsid w:val="00C95CD2"/>
    <w:rsid w:val="00CA051B"/>
    <w:rsid w:val="00CA2031"/>
    <w:rsid w:val="00CB3CBE"/>
    <w:rsid w:val="00CC17EF"/>
    <w:rsid w:val="00CC5567"/>
    <w:rsid w:val="00CC6C8D"/>
    <w:rsid w:val="00CD2CFF"/>
    <w:rsid w:val="00CD4FC7"/>
    <w:rsid w:val="00CD54CA"/>
    <w:rsid w:val="00CD7506"/>
    <w:rsid w:val="00CE3AD5"/>
    <w:rsid w:val="00CE6D9A"/>
    <w:rsid w:val="00CF03D8"/>
    <w:rsid w:val="00CF595F"/>
    <w:rsid w:val="00D015D5"/>
    <w:rsid w:val="00D03D68"/>
    <w:rsid w:val="00D13643"/>
    <w:rsid w:val="00D20716"/>
    <w:rsid w:val="00D266DD"/>
    <w:rsid w:val="00D32B04"/>
    <w:rsid w:val="00D3319A"/>
    <w:rsid w:val="00D374E7"/>
    <w:rsid w:val="00D46F52"/>
    <w:rsid w:val="00D51914"/>
    <w:rsid w:val="00D63949"/>
    <w:rsid w:val="00D652E7"/>
    <w:rsid w:val="00D75FDA"/>
    <w:rsid w:val="00D77BCF"/>
    <w:rsid w:val="00D84394"/>
    <w:rsid w:val="00D95E55"/>
    <w:rsid w:val="00DA65D4"/>
    <w:rsid w:val="00DB1F0F"/>
    <w:rsid w:val="00DB3664"/>
    <w:rsid w:val="00DC16FB"/>
    <w:rsid w:val="00DC4A65"/>
    <w:rsid w:val="00DC4F66"/>
    <w:rsid w:val="00DC7B5C"/>
    <w:rsid w:val="00DE04AB"/>
    <w:rsid w:val="00DF1A50"/>
    <w:rsid w:val="00E04C7A"/>
    <w:rsid w:val="00E10B44"/>
    <w:rsid w:val="00E11F02"/>
    <w:rsid w:val="00E175B8"/>
    <w:rsid w:val="00E2726B"/>
    <w:rsid w:val="00E3219F"/>
    <w:rsid w:val="00E35DB6"/>
    <w:rsid w:val="00E37801"/>
    <w:rsid w:val="00E41C39"/>
    <w:rsid w:val="00E46EAA"/>
    <w:rsid w:val="00E5038C"/>
    <w:rsid w:val="00E50B69"/>
    <w:rsid w:val="00E5298B"/>
    <w:rsid w:val="00E52AF6"/>
    <w:rsid w:val="00E56EFB"/>
    <w:rsid w:val="00E6458F"/>
    <w:rsid w:val="00E71819"/>
    <w:rsid w:val="00E7242D"/>
    <w:rsid w:val="00E85EF2"/>
    <w:rsid w:val="00E87E21"/>
    <w:rsid w:val="00E87E25"/>
    <w:rsid w:val="00EA04F1"/>
    <w:rsid w:val="00EA2ABC"/>
    <w:rsid w:val="00EA2FD3"/>
    <w:rsid w:val="00EB35E8"/>
    <w:rsid w:val="00EB612F"/>
    <w:rsid w:val="00EB6D25"/>
    <w:rsid w:val="00EB7CE9"/>
    <w:rsid w:val="00EC2BF5"/>
    <w:rsid w:val="00EC33FE"/>
    <w:rsid w:val="00EC433F"/>
    <w:rsid w:val="00EC4571"/>
    <w:rsid w:val="00EC68A4"/>
    <w:rsid w:val="00ED1FDE"/>
    <w:rsid w:val="00ED2C42"/>
    <w:rsid w:val="00EE6895"/>
    <w:rsid w:val="00EF3D55"/>
    <w:rsid w:val="00EF4BB3"/>
    <w:rsid w:val="00F01869"/>
    <w:rsid w:val="00F038D6"/>
    <w:rsid w:val="00F06EFB"/>
    <w:rsid w:val="00F07D73"/>
    <w:rsid w:val="00F1529E"/>
    <w:rsid w:val="00F16F07"/>
    <w:rsid w:val="00F3427C"/>
    <w:rsid w:val="00F374C2"/>
    <w:rsid w:val="00F4096B"/>
    <w:rsid w:val="00F45B7C"/>
    <w:rsid w:val="00F45FCE"/>
    <w:rsid w:val="00F54414"/>
    <w:rsid w:val="00F7345A"/>
    <w:rsid w:val="00F83086"/>
    <w:rsid w:val="00F83E3C"/>
    <w:rsid w:val="00F9334F"/>
    <w:rsid w:val="00F97D7F"/>
    <w:rsid w:val="00FA122C"/>
    <w:rsid w:val="00FA1F38"/>
    <w:rsid w:val="00FA3B95"/>
    <w:rsid w:val="00FA6E53"/>
    <w:rsid w:val="00FA777B"/>
    <w:rsid w:val="00FB42CB"/>
    <w:rsid w:val="00FC02F8"/>
    <w:rsid w:val="00FC1278"/>
    <w:rsid w:val="00FD667C"/>
    <w:rsid w:val="00FE141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B12"/>
    <w:rPr>
      <w:rFonts w:ascii="TimesET" w:hAnsi="TimesET"/>
    </w:rPr>
  </w:style>
  <w:style w:type="paragraph" w:styleId="1">
    <w:name w:val="heading 1"/>
    <w:basedOn w:val="a"/>
    <w:next w:val="a"/>
    <w:qFormat/>
    <w:rsid w:val="00252B1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52B1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B1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252B1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252B1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52B1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52B12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52B12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B56B9"/>
    <w:pPr>
      <w:ind w:left="720"/>
      <w:contextualSpacing/>
    </w:pPr>
  </w:style>
  <w:style w:type="paragraph" w:customStyle="1" w:styleId="ConsPlusNormal">
    <w:name w:val="ConsPlusNormal"/>
    <w:rsid w:val="004D55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7944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B12"/>
    <w:rPr>
      <w:rFonts w:ascii="TimesET" w:hAnsi="TimesET"/>
    </w:rPr>
  </w:style>
  <w:style w:type="paragraph" w:styleId="1">
    <w:name w:val="heading 1"/>
    <w:basedOn w:val="a"/>
    <w:next w:val="a"/>
    <w:qFormat/>
    <w:rsid w:val="00252B1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52B1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B1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252B1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252B1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52B1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52B12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52B12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8B56B9"/>
    <w:pPr>
      <w:ind w:left="720"/>
      <w:contextualSpacing/>
    </w:pPr>
  </w:style>
  <w:style w:type="paragraph" w:customStyle="1" w:styleId="ConsPlusNormal">
    <w:name w:val="ConsPlusNormal"/>
    <w:rsid w:val="004D55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7944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7CF760E8DB855C1AC03968124F7665A1230E144E3E405A37AD900E988867488A27406AB03CAD6553BD2C1C6CCD4042FCD9FF742AC8pEY6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A43580DCBC59019682DC30FD0A7E7AD84F5FD27D4B1FA909D75B080FAF02D373B38BF6CCB0AF3B02663F72FC20A87E17u7D5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87CF760E8DB855C1AC03968124F7665A1230E144E3E405A37AD900E988867488A274068B13BAF6D04E73C1825984B5CFBC5E07434C8E59Cp9Y7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35B3-5E45-48A1-8835-48B81103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21846</CharactersWithSpaces>
  <SharedDoc>false</SharedDoc>
  <HLinks>
    <vt:vector size="18" baseType="variant"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consultantplus://offline/ref=A87CF760E8DB855C1AC03968124F7665A1230E144E3E405A37AD900E988867488A274068B13BAF6D04E73C1825984B5CFBC5E07434C8E59Cp9Y7O</vt:lpwstr>
      </vt:variant>
      <vt:variant>
        <vt:lpwstr/>
      </vt:variant>
      <vt:variant>
        <vt:i4>7995496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consultantplus://offline/ref=A87CF760E8DB855C1AC03968124F7665A1230E144E3E405A37AD900E988867488A27406AB03CAD6553BD2C1C6CCD4042FCD9FF742AC8pEY6O</vt:lpwstr>
      </vt:variant>
      <vt:variant>
        <vt:lpwstr/>
      </vt:variant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consultantplus://offline/ref=6DA43580DCBC59019682DC30FD0A7E7AD84F5FD27D4B1FA909D75B080FAF02D373B38BF6CCB0AF3B02663F72FC20A87E17u7D5O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budg7</dc:creator>
  <cp:lastModifiedBy>Лёксина М.А.</cp:lastModifiedBy>
  <cp:revision>16</cp:revision>
  <cp:lastPrinted>2025-12-29T08:41:00Z</cp:lastPrinted>
  <dcterms:created xsi:type="dcterms:W3CDTF">2025-12-18T13:00:00Z</dcterms:created>
  <dcterms:modified xsi:type="dcterms:W3CDTF">2025-12-30T08:56:00Z</dcterms:modified>
</cp:coreProperties>
</file>