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4EF" w:rsidRDefault="00F5436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4EF" w:rsidRDefault="00F5436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064EF" w:rsidRDefault="00F5436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064EF" w:rsidRDefault="003064E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064EF" w:rsidRDefault="003064E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064EF" w:rsidRDefault="00F5436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064EF" w:rsidRDefault="003064EF">
      <w:pPr>
        <w:tabs>
          <w:tab w:val="left" w:pos="709"/>
        </w:tabs>
        <w:jc w:val="center"/>
        <w:rPr>
          <w:sz w:val="28"/>
        </w:rPr>
      </w:pPr>
    </w:p>
    <w:p w:rsidR="003064EF" w:rsidRDefault="003064EF">
      <w:pPr>
        <w:tabs>
          <w:tab w:val="left" w:pos="709"/>
        </w:tabs>
        <w:jc w:val="center"/>
        <w:rPr>
          <w:sz w:val="28"/>
        </w:rPr>
      </w:pPr>
    </w:p>
    <w:p w:rsidR="003064EF" w:rsidRDefault="00F5436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64821">
        <w:rPr>
          <w:sz w:val="28"/>
        </w:rPr>
        <w:t>03</w:t>
      </w:r>
      <w:r>
        <w:rPr>
          <w:sz w:val="28"/>
        </w:rPr>
        <w:t>»</w:t>
      </w:r>
      <w:r w:rsidR="00164821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164821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164821">
        <w:rPr>
          <w:sz w:val="28"/>
        </w:rPr>
        <w:t>1050-п</w:t>
      </w:r>
    </w:p>
    <w:p w:rsidR="003064EF" w:rsidRDefault="003064EF">
      <w:pPr>
        <w:tabs>
          <w:tab w:val="left" w:pos="709"/>
        </w:tabs>
        <w:jc w:val="both"/>
        <w:rPr>
          <w:sz w:val="28"/>
        </w:rPr>
      </w:pPr>
    </w:p>
    <w:p w:rsidR="003064EF" w:rsidRDefault="003064EF">
      <w:pPr>
        <w:tabs>
          <w:tab w:val="left" w:pos="709"/>
        </w:tabs>
        <w:jc w:val="both"/>
        <w:rPr>
          <w:sz w:val="28"/>
        </w:rPr>
      </w:pPr>
    </w:p>
    <w:p w:rsidR="003064EF" w:rsidRDefault="00F54368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>О подготовке предложений о внесении изменений в генеральный план                  муниципального образования –</w:t>
      </w:r>
      <w:r>
        <w:rPr>
          <w:sz w:val="28"/>
          <w:szCs w:val="28"/>
        </w:rPr>
        <w:t xml:space="preserve"> </w:t>
      </w:r>
      <w:r>
        <w:rPr>
          <w:sz w:val="28"/>
        </w:rPr>
        <w:t>Тюшевское сельское поселение Рязанского муниципального района Рязанской области</w:t>
      </w:r>
    </w:p>
    <w:bookmarkEnd w:id="0"/>
    <w:p w:rsidR="003064EF" w:rsidRDefault="003064EF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3064EF" w:rsidRDefault="00F54368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обращения ИП Канке А.А., ИП Калининой Е.Ю., </w:t>
      </w:r>
      <w:r>
        <w:rPr>
          <w:color w:val="auto"/>
          <w:sz w:val="28"/>
          <w:szCs w:val="28"/>
        </w:rPr>
        <w:br/>
        <w:t>ИП Наз</w:t>
      </w:r>
      <w:r>
        <w:rPr>
          <w:color w:val="auto"/>
          <w:sz w:val="28"/>
          <w:szCs w:val="28"/>
        </w:rPr>
        <w:t xml:space="preserve">аровой О.Н., статьи 24 Градостроительного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</w:t>
      </w:r>
      <w:r>
        <w:rPr>
          <w:color w:val="auto"/>
          <w:sz w:val="28"/>
          <w:szCs w:val="28"/>
        </w:rPr>
        <w:t>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28.11.2025, руководствуясь постановлением Правительс</w:t>
      </w:r>
      <w:r>
        <w:rPr>
          <w:color w:val="auto"/>
          <w:sz w:val="28"/>
          <w:szCs w:val="28"/>
        </w:rPr>
        <w:t xml:space="preserve">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3064EF" w:rsidRDefault="00F54368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екта внесения изменений в генеральный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– Тюшевское</w:t>
      </w:r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</w:rPr>
        <w:br/>
        <w:t xml:space="preserve">от </w:t>
      </w:r>
      <w:r>
        <w:rPr>
          <w:rFonts w:ascii="Times New Roman" w:eastAsia="Times New Roman" w:hAnsi="Times New Roman" w:cs="Times New Roman"/>
          <w:sz w:val="28"/>
        </w:rPr>
        <w:t xml:space="preserve">18.06.2021 № 238-п «Об утверждении генерального плана муниципального образования – </w:t>
      </w:r>
      <w:r>
        <w:rPr>
          <w:rFonts w:ascii="Times New Roman" w:eastAsia="Times New Roman" w:hAnsi="Times New Roman" w:cs="Times New Roman"/>
          <w:sz w:val="28"/>
          <w:szCs w:val="28"/>
        </w:rPr>
        <w:t>Тюшевское</w:t>
      </w:r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в редакци</w:t>
      </w:r>
      <w:r>
        <w:rPr>
          <w:rFonts w:ascii="Times New Roman" w:eastAsia="Times New Roman" w:hAnsi="Times New Roman" w:cs="Times New Roman"/>
          <w:sz w:val="28"/>
        </w:rPr>
        <w:t xml:space="preserve">и постановлений Главархитектуры Рязанской области от 16.02.2024 № 56-п, от 21.06.2024 № 290-п, от 25.09.2024 № 498-п, </w:t>
      </w:r>
      <w:r>
        <w:rPr>
          <w:rFonts w:ascii="Times New Roman" w:eastAsia="Times New Roman" w:hAnsi="Times New Roman" w:cs="Times New Roman"/>
          <w:sz w:val="28"/>
        </w:rPr>
        <w:br/>
        <w:t xml:space="preserve">от 29.10.2024 № 614-п, от 22.11.2024 № 677-п, от 13.12.2024 № 733-п, </w:t>
      </w:r>
      <w:r>
        <w:rPr>
          <w:rFonts w:ascii="Times New Roman" w:eastAsia="Times New Roman" w:hAnsi="Times New Roman" w:cs="Times New Roman"/>
          <w:sz w:val="28"/>
        </w:rPr>
        <w:br/>
        <w:t>от 27.03.2025 № 225-п, от 14.04.2025 № 280-п, от 04.06.2025 № 434-п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части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изменения функционального зонирования земельных участков с кадастровыми номерами 62:15:0010303:24, 62:15:0010303:16, 62:15:0010303:17, 62:15:0010303:65, 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66,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67,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69,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lastRenderedPageBreak/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>14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, 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27,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68,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29,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62:15:0010303:2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5,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85,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31,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30,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26,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43,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90,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86,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44,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89,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87,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91,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88,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18,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12,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13,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92,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62:15:0010303:2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8,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15,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62:15:0010303:2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3,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71,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64,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45,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616,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399,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70,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33,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49,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34,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617,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50,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62:15:0010303:79</w:t>
      </w:r>
      <w:r>
        <w:rPr>
          <w:rStyle w:val="52"/>
          <w:rFonts w:eastAsia="Calibri"/>
          <w:color w:val="000000" w:themeColor="text1"/>
          <w:spacing w:val="0"/>
          <w:sz w:val="28"/>
          <w:szCs w:val="28"/>
          <w:highlight w:val="white"/>
          <w:u w:val="none"/>
          <w:lang w:eastAsia="ar-SA"/>
        </w:rPr>
        <w:t>,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 xml:space="preserve"> 62:15:0010303:95, 62:15:0010303:52, 62:15:0010303:56, 62:15:0010303:36, 62:15:0010303:38, 62:15:0010303:78, 62:15:0010303:57, 62:15:0010303:39,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62:15:0010303:48, 62:15:0010303:53, 62:15:0010303:54, 62:15:0010303:51, 62:15:0010303:47, 62:15:0010303:97, 62:15:0010303:96, 62:15:0010303:100, 62:15:0010303:55, 62:15:001030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>3:1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 xml:space="preserve"> с зоны «Производственная зона сельскохозяйственных предприятий» на зону «Прои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зводственная зона»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</w:p>
    <w:p w:rsidR="003064EF" w:rsidRDefault="00F54368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ым лицам ИП Канке А.А.,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ИП Калининой Е.Ю., ИП Назаровой О.Н. разработать проект внесения изменений в генеральный план в соответствии с пунктом 1 настоящего постановления за счет собственных средств.</w:t>
      </w:r>
    </w:p>
    <w:p w:rsidR="003064EF" w:rsidRDefault="00F54368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остроительного регулирования в соответствии с пунктом 1 настоящего постановления:</w:t>
      </w:r>
    </w:p>
    <w:p w:rsidR="003064EF" w:rsidRDefault="00F54368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3064EF" w:rsidRDefault="00F54368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</w:t>
      </w:r>
      <w:r>
        <w:rPr>
          <w:rFonts w:eastAsia="Times New Roman" w:cs="Times New Roman"/>
          <w:sz w:val="28"/>
          <w:szCs w:val="28"/>
          <w:lang w:eastAsia="ar-SA" w:bidi="ar-SA"/>
        </w:rPr>
        <w:t>о соответствии нормам градостроительного законодательства.</w:t>
      </w:r>
    </w:p>
    <w:p w:rsidR="003064EF" w:rsidRDefault="00F54368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3064EF" w:rsidRDefault="00F54368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3064EF" w:rsidRDefault="00F54368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3064EF" w:rsidRDefault="00F54368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3064EF" w:rsidRDefault="00F54368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сети «Интернет».</w:t>
        </w:r>
      </w:hyperlink>
    </w:p>
    <w:p w:rsidR="003064EF" w:rsidRDefault="00F54368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Тюшевское сельское поселение Рязанского муниципального района Рязанской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>области обеспечить размещение настоящ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064EF" w:rsidRDefault="00F54368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роительства Рязанской области Т.С. Попкову.</w:t>
      </w:r>
    </w:p>
    <w:p w:rsidR="003064EF" w:rsidRDefault="003064EF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3064EF" w:rsidRDefault="003064EF">
      <w:pPr>
        <w:widowControl w:val="0"/>
        <w:ind w:left="142"/>
        <w:jc w:val="both"/>
        <w:rPr>
          <w:sz w:val="28"/>
          <w:highlight w:val="yellow"/>
        </w:rPr>
      </w:pPr>
    </w:p>
    <w:p w:rsidR="003064EF" w:rsidRDefault="00F54368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3064EF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368" w:rsidRDefault="00F54368">
      <w:r>
        <w:separator/>
      </w:r>
    </w:p>
  </w:endnote>
  <w:endnote w:type="continuationSeparator" w:id="0">
    <w:p w:rsidR="00F54368" w:rsidRDefault="00F5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PT Astra Serif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4EF" w:rsidRDefault="003064E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368" w:rsidRDefault="00F54368">
      <w:r>
        <w:separator/>
      </w:r>
    </w:p>
  </w:footnote>
  <w:footnote w:type="continuationSeparator" w:id="0">
    <w:p w:rsidR="00F54368" w:rsidRDefault="00F54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4EF" w:rsidRDefault="00F54368">
    <w:pPr>
      <w:pStyle w:val="af7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164821" w:rsidRPr="00164821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3064EF" w:rsidRDefault="003064E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58D"/>
    <w:multiLevelType w:val="hybridMultilevel"/>
    <w:tmpl w:val="B28C5178"/>
    <w:lvl w:ilvl="0" w:tplc="D13C924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4FEA85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B009DD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F0E41C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70A07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124C8D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09CA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07ED55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3484AA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3A2112"/>
    <w:multiLevelType w:val="hybridMultilevel"/>
    <w:tmpl w:val="F238E6B6"/>
    <w:lvl w:ilvl="0" w:tplc="625E24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E2C8A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BFAA5D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C62E4B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A289F4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C6C4B8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194818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A38704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C6450E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EE42BD"/>
    <w:multiLevelType w:val="multilevel"/>
    <w:tmpl w:val="D38AFF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1CF808BC"/>
    <w:multiLevelType w:val="hybridMultilevel"/>
    <w:tmpl w:val="67ACC77C"/>
    <w:lvl w:ilvl="0" w:tplc="8C0C3DD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8569D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C5AA5B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484403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F646BB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B3C26F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11EC1B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21A6B7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A7652F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96F4465"/>
    <w:multiLevelType w:val="hybridMultilevel"/>
    <w:tmpl w:val="15FE06B6"/>
    <w:lvl w:ilvl="0" w:tplc="B1C08A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616179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EF8833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FDC70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8EA2DF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6EC1F9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61EAEA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89EEFD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4F4FB2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A606B75"/>
    <w:multiLevelType w:val="hybridMultilevel"/>
    <w:tmpl w:val="8B8AA434"/>
    <w:lvl w:ilvl="0" w:tplc="FAA071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CE44C8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1C434F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8F6E15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5044C1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7883AE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E903CD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2226AD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55A877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DCF15E9"/>
    <w:multiLevelType w:val="hybridMultilevel"/>
    <w:tmpl w:val="A64ADCFC"/>
    <w:lvl w:ilvl="0" w:tplc="347829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FAC33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D2A7A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7DA5C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3FA74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4E674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864D3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468CF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73EC6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BCA6F2C"/>
    <w:multiLevelType w:val="hybridMultilevel"/>
    <w:tmpl w:val="5F327CC2"/>
    <w:lvl w:ilvl="0" w:tplc="C48EF41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08A27E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AFA85C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5D4F84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9FC7CE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7C063C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116D48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23C7FA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A3C2A8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EC13A39"/>
    <w:multiLevelType w:val="hybridMultilevel"/>
    <w:tmpl w:val="94EA5158"/>
    <w:lvl w:ilvl="0" w:tplc="11D8FB5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D8248A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198624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D30EC0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2C64E6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7E266C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92ADE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5D6A56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6EE430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5F63AC7"/>
    <w:multiLevelType w:val="hybridMultilevel"/>
    <w:tmpl w:val="6AC8F436"/>
    <w:lvl w:ilvl="0" w:tplc="75FEEF2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BEAAB1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0F2B26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ADCB40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508B6F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A18433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FCED29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48E79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8885DA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3860BC2"/>
    <w:multiLevelType w:val="hybridMultilevel"/>
    <w:tmpl w:val="6D085A62"/>
    <w:lvl w:ilvl="0" w:tplc="D19A81F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6E787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2B0839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C88540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7947BD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9FC978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9ACDF4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91A1A0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9EEDEB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67505E3"/>
    <w:multiLevelType w:val="hybridMultilevel"/>
    <w:tmpl w:val="2D7C7D2C"/>
    <w:lvl w:ilvl="0" w:tplc="A21A41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38ABC5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C7A5DA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79A425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2FAAA2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E64F8B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C0888F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BECD67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DF0C0C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7215E51"/>
    <w:multiLevelType w:val="hybridMultilevel"/>
    <w:tmpl w:val="04DCD696"/>
    <w:lvl w:ilvl="0" w:tplc="F4B66A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76ABC5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B18FD0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23604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A866C3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0700DE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3FA5FD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328F81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79272B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EF649EA"/>
    <w:multiLevelType w:val="hybridMultilevel"/>
    <w:tmpl w:val="9510ED8A"/>
    <w:lvl w:ilvl="0" w:tplc="74684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71F2E81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1806F4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F98518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31E5EA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F6408C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F0A433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50CE8D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7DA48E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A075D57"/>
    <w:multiLevelType w:val="hybridMultilevel"/>
    <w:tmpl w:val="2EA4C124"/>
    <w:lvl w:ilvl="0" w:tplc="1242D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233AE8A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2F8A26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A0A149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660FA2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1625EC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42B21F2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DDCC8A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82E5CB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DE53F42"/>
    <w:multiLevelType w:val="hybridMultilevel"/>
    <w:tmpl w:val="2B2EE4D4"/>
    <w:lvl w:ilvl="0" w:tplc="55E6E5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126D9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7B0865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2DE458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5520E4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EAE19F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2FC46F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E4CFB4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848DB8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549462F"/>
    <w:multiLevelType w:val="hybridMultilevel"/>
    <w:tmpl w:val="630AECD6"/>
    <w:lvl w:ilvl="0" w:tplc="8E641B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ECC460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120410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77430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9EE26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BBC7FD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0CE194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800873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FF8188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92D7FA7"/>
    <w:multiLevelType w:val="hybridMultilevel"/>
    <w:tmpl w:val="F948EA06"/>
    <w:lvl w:ilvl="0" w:tplc="9BE427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000432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DACE63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78EA1E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684893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CD0774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896590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842E68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E8A1F0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B704AFD"/>
    <w:multiLevelType w:val="hybridMultilevel"/>
    <w:tmpl w:val="2624AFDA"/>
    <w:lvl w:ilvl="0" w:tplc="EDCC5FD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768795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220502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656AA4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344C60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C0E3C1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238570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DC0A64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7AE5FD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7"/>
  </w:num>
  <w:num w:numId="8">
    <w:abstractNumId w:val="12"/>
  </w:num>
  <w:num w:numId="9">
    <w:abstractNumId w:val="16"/>
  </w:num>
  <w:num w:numId="10">
    <w:abstractNumId w:val="13"/>
  </w:num>
  <w:num w:numId="11">
    <w:abstractNumId w:val="18"/>
  </w:num>
  <w:num w:numId="12">
    <w:abstractNumId w:val="14"/>
  </w:num>
  <w:num w:numId="13">
    <w:abstractNumId w:val="2"/>
  </w:num>
  <w:num w:numId="14">
    <w:abstractNumId w:val="4"/>
  </w:num>
  <w:num w:numId="15">
    <w:abstractNumId w:val="1"/>
  </w:num>
  <w:num w:numId="16">
    <w:abstractNumId w:val="11"/>
  </w:num>
  <w:num w:numId="17">
    <w:abstractNumId w:val="15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EF"/>
    <w:rsid w:val="00164821"/>
    <w:rsid w:val="003064EF"/>
    <w:rsid w:val="00F5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690C"/>
  <w15:docId w15:val="{9878521E-60D0-470E-994A-1E80AFE5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232</cp:revision>
  <dcterms:created xsi:type="dcterms:W3CDTF">2023-10-17T12:57:00Z</dcterms:created>
  <dcterms:modified xsi:type="dcterms:W3CDTF">2025-12-03T13:36:00Z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