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56" w:rsidRDefault="0003355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956" w:rsidRDefault="0003355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76956" w:rsidRDefault="0003355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76956" w:rsidRDefault="0037695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76956" w:rsidRDefault="0037695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76956" w:rsidRDefault="0003355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76956" w:rsidRDefault="00376956">
      <w:pPr>
        <w:tabs>
          <w:tab w:val="left" w:pos="709"/>
        </w:tabs>
        <w:jc w:val="center"/>
        <w:rPr>
          <w:sz w:val="28"/>
        </w:rPr>
      </w:pPr>
    </w:p>
    <w:p w:rsidR="00376956" w:rsidRDefault="00376956">
      <w:pPr>
        <w:tabs>
          <w:tab w:val="left" w:pos="709"/>
        </w:tabs>
        <w:jc w:val="center"/>
        <w:rPr>
          <w:sz w:val="28"/>
        </w:rPr>
      </w:pPr>
    </w:p>
    <w:p w:rsidR="00376956" w:rsidRDefault="0003355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EC4B30">
        <w:rPr>
          <w:sz w:val="28"/>
        </w:rPr>
        <w:t>10</w:t>
      </w:r>
      <w:r>
        <w:rPr>
          <w:sz w:val="28"/>
        </w:rPr>
        <w:t>»</w:t>
      </w:r>
      <w:r w:rsidR="00EC4B30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EC4B30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№ </w:t>
      </w:r>
      <w:r w:rsidR="00EC4B30">
        <w:rPr>
          <w:sz w:val="28"/>
        </w:rPr>
        <w:t>1099-п</w:t>
      </w:r>
    </w:p>
    <w:p w:rsidR="00376956" w:rsidRDefault="00376956">
      <w:pPr>
        <w:tabs>
          <w:tab w:val="left" w:pos="709"/>
        </w:tabs>
        <w:jc w:val="both"/>
        <w:rPr>
          <w:sz w:val="28"/>
        </w:rPr>
      </w:pPr>
    </w:p>
    <w:p w:rsidR="00376956" w:rsidRDefault="00376956">
      <w:pPr>
        <w:tabs>
          <w:tab w:val="left" w:pos="709"/>
        </w:tabs>
        <w:jc w:val="both"/>
        <w:rPr>
          <w:sz w:val="28"/>
        </w:rPr>
      </w:pPr>
    </w:p>
    <w:p w:rsidR="00376956" w:rsidRDefault="0003355F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 землепользования и застройки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муниципального образования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Касимовский муниципальный округ Рязанской области применительно к территории города Касимов с прилегающей территорией в кадастровых кварталах 62:04:2250103, 62:04:2240301, 62:04:2210103, 62:04</w:t>
      </w:r>
      <w:r>
        <w:rPr>
          <w:rFonts w:ascii="Times New Roman" w:hAnsi="Times New Roman"/>
          <w:sz w:val="28"/>
          <w:szCs w:val="28"/>
        </w:rPr>
        <w:t>:2210104, 62:04:2210301, 62:04:2220202, 62:04:2270101, 62:04:2260103, 62:04:2260101, 62:04:2250101, за исключением территорий, расположенных в границах Овчинниковского, Крутоярского, Ахматовского, Торбаевского, Булгаковского, Лашманского, Лощининского сель</w:t>
      </w:r>
      <w:r>
        <w:rPr>
          <w:rFonts w:ascii="Times New Roman" w:hAnsi="Times New Roman"/>
          <w:sz w:val="28"/>
          <w:szCs w:val="28"/>
        </w:rPr>
        <w:t>ских округов Касимовского района Рязанской области</w:t>
      </w:r>
    </w:p>
    <w:p w:rsidR="00376956" w:rsidRDefault="00376956">
      <w:pPr>
        <w:tabs>
          <w:tab w:val="left" w:pos="709"/>
        </w:tabs>
        <w:jc w:val="center"/>
        <w:rPr>
          <w:sz w:val="28"/>
          <w:szCs w:val="28"/>
        </w:rPr>
      </w:pPr>
    </w:p>
    <w:p w:rsidR="00376956" w:rsidRDefault="0003355F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</w:t>
      </w:r>
      <w:r>
        <w:rPr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</w:rPr>
        <w:br/>
        <w:t>и межевания территории без проведения общественных обсуждений или публичных слушаний»</w:t>
      </w:r>
      <w:r>
        <w:rPr>
          <w:sz w:val="28"/>
          <w:szCs w:val="28"/>
          <w:highlight w:val="white"/>
        </w:rPr>
        <w:t>, от 06.08.2008 № 153 «Об утверждени</w:t>
      </w:r>
      <w:r>
        <w:rPr>
          <w:sz w:val="28"/>
          <w:szCs w:val="28"/>
          <w:highlight w:val="white"/>
        </w:rPr>
        <w:t xml:space="preserve">и Положения </w:t>
      </w:r>
      <w:r>
        <w:rPr>
          <w:sz w:val="28"/>
          <w:szCs w:val="28"/>
          <w:highlight w:val="white"/>
        </w:rPr>
        <w:br/>
        <w:t>о главном у</w:t>
      </w:r>
      <w:r>
        <w:rPr>
          <w:sz w:val="28"/>
          <w:highlight w:val="white"/>
        </w:rPr>
        <w:t>правлении архитектуры и градостроительства Рязанской области»</w:t>
      </w:r>
      <w:r>
        <w:rPr>
          <w:color w:val="auto"/>
          <w:sz w:val="28"/>
        </w:rPr>
        <w:t xml:space="preserve">,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376956" w:rsidRDefault="0003355F" w:rsidP="0003355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Утвердить прилагае</w:t>
      </w:r>
      <w:r>
        <w:rPr>
          <w:rFonts w:ascii="Times New Roman" w:hAnsi="Times New Roman"/>
          <w:sz w:val="28"/>
          <w:szCs w:val="28"/>
        </w:rPr>
        <w:t>мые правила землепользования и застройки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 Касимовский муниципальный округ Рязанской области применительно к территории города Касимов с прилегающей территорией в кадастровых кварталах 62:04:2250103, 62:04:2240301, 62:04:2210103, 62:04:2210104, 62:04:2210301, 62:04:2220202, 62:04:2270101, 62:04:</w:t>
      </w:r>
      <w:r>
        <w:rPr>
          <w:rFonts w:ascii="Times New Roman" w:hAnsi="Times New Roman"/>
          <w:sz w:val="28"/>
          <w:szCs w:val="28"/>
        </w:rPr>
        <w:t xml:space="preserve">2260103, 62:04:2260101, 62:04:2250101, за исключением территорий, </w:t>
      </w:r>
      <w:r>
        <w:rPr>
          <w:rFonts w:ascii="Times New Roman" w:hAnsi="Times New Roman"/>
          <w:sz w:val="28"/>
          <w:szCs w:val="28"/>
        </w:rPr>
        <w:lastRenderedPageBreak/>
        <w:t>расположенных в границах Овчинниковского, Крутоярского, Ахматовского, Торбаевского, Булгаковского, Лашманского, Лощининского сельских округов Касимовского района Рязанской области.</w:t>
      </w:r>
    </w:p>
    <w:p w:rsidR="00376956" w:rsidRDefault="0003355F" w:rsidP="0003355F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</w:t>
      </w:r>
      <w:r>
        <w:rPr>
          <w:rFonts w:ascii="Times New Roman" w:hAnsi="Times New Roman"/>
          <w:sz w:val="28"/>
          <w:szCs w:val="27"/>
        </w:rPr>
        <w:t xml:space="preserve"> постановление вступает в силу со дня его официального опубликования.</w:t>
      </w:r>
    </w:p>
    <w:p w:rsidR="00376956" w:rsidRDefault="0003355F" w:rsidP="0003355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376956" w:rsidRDefault="0003355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</w:t>
      </w:r>
      <w:r>
        <w:rPr>
          <w:rFonts w:ascii="Times New Roman" w:hAnsi="Times New Roman"/>
          <w:sz w:val="28"/>
          <w:szCs w:val="28"/>
        </w:rPr>
        <w:t xml:space="preserve">к правилам землепользования и застройки муниципального образования – Касимовский муниципальный округ Рязанской области применительно к территории города Касимов с прилегающей территорией в кадастровых кварталах 62:04:2250103, 62:04:2240301, 62:04:2210103, </w:t>
      </w:r>
      <w:r>
        <w:rPr>
          <w:rFonts w:ascii="Times New Roman" w:hAnsi="Times New Roman"/>
          <w:sz w:val="28"/>
          <w:szCs w:val="28"/>
        </w:rPr>
        <w:t>62:04:2210104, 62:04:2210301, 62:04:2220202, 62:04:2270101, 62:04:2260103, 62:04:2260101, 62:04:2250101, за исключением территорий, расположенных в границах Овчинниковского, Крутоярского, Ахматовского, Торбаевского, Булгаковского, Лашманского, Лощининского</w:t>
      </w:r>
      <w:r>
        <w:rPr>
          <w:rFonts w:ascii="Times New Roman" w:hAnsi="Times New Roman"/>
          <w:sz w:val="28"/>
          <w:szCs w:val="28"/>
        </w:rPr>
        <w:t xml:space="preserve"> сельских округов Касимовского района Рязанской области в федеральной государственной информационной системе территориального планирования и раз</w:t>
      </w:r>
      <w:r>
        <w:rPr>
          <w:rFonts w:ascii="Times New Roman" w:hAnsi="Times New Roman"/>
          <w:sz w:val="28"/>
        </w:rPr>
        <w:t xml:space="preserve">мещение </w:t>
      </w:r>
      <w:r>
        <w:rPr>
          <w:rFonts w:ascii="Times New Roman" w:hAnsi="Times New Roman"/>
          <w:sz w:val="28"/>
        </w:rPr>
        <w:br/>
        <w:t>в государственных информационных системах обеспечения градостроительной деятельности в соответствии с т</w:t>
      </w:r>
      <w:r>
        <w:rPr>
          <w:rFonts w:ascii="Times New Roman" w:hAnsi="Times New Roman"/>
          <w:sz w:val="28"/>
        </w:rPr>
        <w:t>ребованиями Градостроительного кодекса Российской Федерации;</w:t>
      </w:r>
    </w:p>
    <w:p w:rsidR="00376956" w:rsidRDefault="0003355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</w:t>
      </w:r>
      <w:r>
        <w:rPr>
          <w:rFonts w:ascii="Times New Roman" w:hAnsi="Times New Roman"/>
          <w:color w:val="000000" w:themeColor="text1"/>
          <w:sz w:val="28"/>
        </w:rPr>
        <w:t>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76956" w:rsidRDefault="0003355F" w:rsidP="0003355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376956" w:rsidRDefault="0003355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76956" w:rsidRDefault="0003355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</w:t>
      </w:r>
      <w:r>
        <w:rPr>
          <w:rFonts w:ascii="Times New Roman" w:hAnsi="Times New Roman"/>
          <w:color w:val="auto"/>
          <w:sz w:val="28"/>
        </w:rPr>
        <w:t>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376956" w:rsidRDefault="0003355F" w:rsidP="0003355F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</w:t>
      </w:r>
      <w:r>
        <w:rPr>
          <w:rFonts w:ascii="Times New Roman" w:hAnsi="Times New Roman"/>
          <w:sz w:val="28"/>
        </w:rPr>
        <w:t>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376956" w:rsidRDefault="0003355F" w:rsidP="0003355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Касимовского муниципального округа Рязанской о</w:t>
      </w:r>
      <w:r>
        <w:rPr>
          <w:rFonts w:ascii="Times New Roman" w:hAnsi="Times New Roman"/>
          <w:sz w:val="28"/>
          <w:szCs w:val="28"/>
          <w:highlight w:val="white"/>
        </w:rPr>
        <w:t>бласти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обеспечить размещение настоящего постановления на официальном </w:t>
      </w:r>
      <w:r>
        <w:rPr>
          <w:rFonts w:ascii="Times New Roman" w:hAnsi="Times New Roman"/>
          <w:sz w:val="28"/>
        </w:rPr>
        <w:t>сайте муниципального обра</w:t>
      </w:r>
      <w:r>
        <w:rPr>
          <w:rFonts w:ascii="Times New Roman" w:hAnsi="Times New Roman"/>
          <w:sz w:val="28"/>
        </w:rPr>
        <w:t>зования в сети «Интернет», публикацию в средствах масс</w:t>
      </w:r>
      <w:r>
        <w:rPr>
          <w:rFonts w:ascii="Times New Roman" w:hAnsi="Times New Roman"/>
          <w:sz w:val="28"/>
          <w:highlight w:val="white"/>
        </w:rPr>
        <w:t>овой ин</w:t>
      </w:r>
      <w:r>
        <w:rPr>
          <w:rFonts w:ascii="Times New Roman" w:hAnsi="Times New Roman"/>
          <w:sz w:val="28"/>
          <w:szCs w:val="28"/>
          <w:highlight w:val="white"/>
        </w:rPr>
        <w:t>формации.</w:t>
      </w:r>
    </w:p>
    <w:p w:rsidR="00376956" w:rsidRDefault="0003355F" w:rsidP="0003355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Признать утратившим силу постановление главного управления архитектуры и градостроительства Рязанской области от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19.04.2021 № 150-п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«Об утверждении правил землепользования и застройки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муниципального образования – городской округ город Касимов Рязанской области».</w:t>
      </w:r>
    </w:p>
    <w:p w:rsidR="00376956" w:rsidRDefault="0003355F" w:rsidP="0003355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</w:t>
      </w:r>
      <w:r>
        <w:rPr>
          <w:rFonts w:ascii="Times New Roman" w:hAnsi="Times New Roman"/>
          <w:sz w:val="28"/>
          <w:highlight w:val="white"/>
        </w:rPr>
        <w:t xml:space="preserve">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376956" w:rsidRDefault="00376956">
      <w:pPr>
        <w:tabs>
          <w:tab w:val="left" w:pos="709"/>
        </w:tabs>
        <w:jc w:val="center"/>
        <w:rPr>
          <w:sz w:val="28"/>
        </w:rPr>
      </w:pPr>
    </w:p>
    <w:p w:rsidR="00376956" w:rsidRDefault="00376956">
      <w:pPr>
        <w:tabs>
          <w:tab w:val="left" w:pos="709"/>
        </w:tabs>
        <w:jc w:val="center"/>
        <w:rPr>
          <w:sz w:val="28"/>
          <w:szCs w:val="28"/>
        </w:rPr>
      </w:pPr>
    </w:p>
    <w:p w:rsidR="00376956" w:rsidRDefault="0003355F">
      <w:pPr>
        <w:tabs>
          <w:tab w:val="left" w:pos="709"/>
        </w:tabs>
        <w:jc w:val="both"/>
        <w:rPr>
          <w:sz w:val="24"/>
          <w:highlight w:val="yellow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376956" w:rsidRDefault="00376956">
      <w:pPr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376956" w:rsidRDefault="00376956">
      <w:pPr>
        <w:tabs>
          <w:tab w:val="left" w:pos="709"/>
        </w:tabs>
        <w:jc w:val="both"/>
        <w:rPr>
          <w:sz w:val="28"/>
          <w:highlight w:val="yellow"/>
        </w:rPr>
      </w:pPr>
    </w:p>
    <w:p w:rsidR="00376956" w:rsidRDefault="00376956">
      <w:pPr>
        <w:tabs>
          <w:tab w:val="left" w:pos="709"/>
        </w:tabs>
        <w:jc w:val="both"/>
        <w:rPr>
          <w:sz w:val="28"/>
          <w:highlight w:val="yellow"/>
        </w:rPr>
      </w:pPr>
    </w:p>
    <w:p w:rsidR="00376956" w:rsidRDefault="00376956">
      <w:pPr>
        <w:tabs>
          <w:tab w:val="left" w:pos="709"/>
        </w:tabs>
        <w:jc w:val="both"/>
        <w:rPr>
          <w:sz w:val="28"/>
          <w:highlight w:val="yellow"/>
        </w:rPr>
      </w:pPr>
    </w:p>
    <w:p w:rsidR="00376956" w:rsidRDefault="00376956">
      <w:pPr>
        <w:tabs>
          <w:tab w:val="left" w:pos="709"/>
        </w:tabs>
        <w:jc w:val="both"/>
        <w:rPr>
          <w:sz w:val="28"/>
          <w:highlight w:val="yellow"/>
        </w:rPr>
      </w:pPr>
    </w:p>
    <w:p w:rsidR="00376956" w:rsidRDefault="00376956">
      <w:pPr>
        <w:tabs>
          <w:tab w:val="left" w:pos="709"/>
        </w:tabs>
        <w:jc w:val="both"/>
        <w:rPr>
          <w:sz w:val="28"/>
          <w:highlight w:val="yellow"/>
        </w:rPr>
      </w:pPr>
    </w:p>
    <w:p w:rsidR="00376956" w:rsidRDefault="00376956">
      <w:pPr>
        <w:tabs>
          <w:tab w:val="left" w:pos="709"/>
        </w:tabs>
        <w:jc w:val="both"/>
        <w:rPr>
          <w:sz w:val="28"/>
          <w:highlight w:val="yellow"/>
        </w:rPr>
      </w:pPr>
    </w:p>
    <w:p w:rsidR="00376956" w:rsidRDefault="00376956">
      <w:pPr>
        <w:tabs>
          <w:tab w:val="left" w:pos="709"/>
        </w:tabs>
        <w:jc w:val="both"/>
        <w:rPr>
          <w:sz w:val="24"/>
          <w:szCs w:val="24"/>
          <w:highlight w:val="yellow"/>
        </w:rPr>
      </w:pPr>
    </w:p>
    <w:p w:rsidR="00376956" w:rsidRDefault="00376956"/>
    <w:sectPr w:rsidR="00376956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55F" w:rsidRDefault="0003355F">
      <w:r>
        <w:separator/>
      </w:r>
    </w:p>
  </w:endnote>
  <w:endnote w:type="continuationSeparator" w:id="0">
    <w:p w:rsidR="0003355F" w:rsidRDefault="0003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55F" w:rsidRDefault="0003355F">
      <w:r>
        <w:separator/>
      </w:r>
    </w:p>
  </w:footnote>
  <w:footnote w:type="continuationSeparator" w:id="0">
    <w:p w:rsidR="0003355F" w:rsidRDefault="00033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956" w:rsidRDefault="0003355F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EC4B30" w:rsidRPr="00EC4B30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376956" w:rsidRDefault="00376956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C5F8C"/>
    <w:multiLevelType w:val="multilevel"/>
    <w:tmpl w:val="6974FA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56"/>
    <w:rsid w:val="0003355F"/>
    <w:rsid w:val="00376956"/>
    <w:rsid w:val="00EC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3F7E"/>
  <w15:docId w15:val="{5F26FE67-43C0-4F6E-8905-FAA12B69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286</cp:revision>
  <dcterms:created xsi:type="dcterms:W3CDTF">2025-12-10T13:42:00Z</dcterms:created>
  <dcterms:modified xsi:type="dcterms:W3CDTF">2025-12-10T13:44:00Z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