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34" w:rsidRDefault="0070166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B34" w:rsidRDefault="00701667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27B34" w:rsidRDefault="0070166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27B34" w:rsidRDefault="00127B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7B34" w:rsidRDefault="00127B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27B34" w:rsidRDefault="0070166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27B34" w:rsidRDefault="00127B34">
      <w:pPr>
        <w:tabs>
          <w:tab w:val="left" w:pos="709"/>
        </w:tabs>
        <w:jc w:val="center"/>
        <w:rPr>
          <w:sz w:val="28"/>
        </w:rPr>
      </w:pPr>
    </w:p>
    <w:p w:rsidR="00127B34" w:rsidRDefault="00127B34">
      <w:pPr>
        <w:tabs>
          <w:tab w:val="left" w:pos="709"/>
        </w:tabs>
        <w:jc w:val="center"/>
        <w:rPr>
          <w:sz w:val="28"/>
        </w:rPr>
      </w:pPr>
    </w:p>
    <w:p w:rsidR="00127B34" w:rsidRDefault="0070166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6552F">
        <w:rPr>
          <w:sz w:val="28"/>
        </w:rPr>
        <w:t>16</w:t>
      </w:r>
      <w:r>
        <w:rPr>
          <w:sz w:val="28"/>
        </w:rPr>
        <w:t>»</w:t>
      </w:r>
      <w:r w:rsidR="00F6552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F6552F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F6552F">
        <w:rPr>
          <w:sz w:val="28"/>
        </w:rPr>
        <w:t>1141-п</w:t>
      </w:r>
    </w:p>
    <w:p w:rsidR="00127B34" w:rsidRDefault="00127B34">
      <w:pPr>
        <w:tabs>
          <w:tab w:val="left" w:pos="709"/>
        </w:tabs>
        <w:jc w:val="both"/>
        <w:rPr>
          <w:sz w:val="28"/>
        </w:rPr>
      </w:pPr>
    </w:p>
    <w:p w:rsidR="00127B34" w:rsidRDefault="00127B34">
      <w:pPr>
        <w:tabs>
          <w:tab w:val="left" w:pos="709"/>
        </w:tabs>
        <w:jc w:val="both"/>
        <w:rPr>
          <w:sz w:val="28"/>
        </w:rPr>
      </w:pPr>
    </w:p>
    <w:p w:rsidR="00127B34" w:rsidRDefault="00701667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127B34" w:rsidRDefault="00127B34">
      <w:pPr>
        <w:tabs>
          <w:tab w:val="left" w:pos="709"/>
        </w:tabs>
        <w:jc w:val="both"/>
        <w:rPr>
          <w:color w:val="auto"/>
          <w:sz w:val="28"/>
        </w:rPr>
      </w:pPr>
    </w:p>
    <w:p w:rsidR="00127B34" w:rsidRDefault="00701667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Овчинниковой</w:t>
      </w:r>
      <w:proofErr w:type="spellEnd"/>
      <w:r>
        <w:rPr>
          <w:color w:val="auto"/>
          <w:sz w:val="28"/>
          <w:szCs w:val="28"/>
        </w:rPr>
        <w:t xml:space="preserve"> Ж.Ю., статьи 24 Градостроит</w:t>
      </w:r>
      <w:r>
        <w:rPr>
          <w:color w:val="auto"/>
          <w:sz w:val="28"/>
          <w:szCs w:val="28"/>
        </w:rPr>
        <w:t xml:space="preserve">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</w:t>
      </w:r>
      <w:r>
        <w:rPr>
          <w:color w:val="auto"/>
          <w:sz w:val="28"/>
          <w:szCs w:val="28"/>
        </w:rPr>
        <w:t xml:space="preserve">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05.12.2025,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>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127B34" w:rsidRDefault="0070166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04.07.2023 № 268-п «Об утверждении </w:t>
      </w:r>
      <w:r>
        <w:rPr>
          <w:rFonts w:ascii="Times New Roman" w:eastAsia="Times New Roman" w:hAnsi="Times New Roman" w:cs="Times New Roman"/>
          <w:sz w:val="28"/>
        </w:rPr>
        <w:t xml:space="preserve">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18.12.2023 № 602-п, от 13.03.2024 № 91-п, от 19.08.2024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№ 426-п, от 03.12.2024 № 696-п),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включения в границы населенного пункта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62:15:0050732:226, площадью 11218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 изменением функционального зонирования с зоны «Зоны сельскохозяйственного использо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вания» на зону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«Зона застройки индивидуальными жилыми домами».</w:t>
      </w:r>
    </w:p>
    <w:p w:rsidR="00127B34" w:rsidRDefault="0070166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Овчинниковой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Ж.Ю.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127B34" w:rsidRDefault="0070166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тделу градостроительного регулирования в соответствии с пунктом 1 настоящего постановления:</w:t>
      </w:r>
    </w:p>
    <w:p w:rsidR="00127B34" w:rsidRDefault="0070166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127B34" w:rsidRDefault="00701667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</w:t>
      </w:r>
      <w:r>
        <w:rPr>
          <w:rFonts w:eastAsia="Times New Roman" w:cs="Times New Roman"/>
          <w:sz w:val="28"/>
          <w:szCs w:val="28"/>
          <w:lang w:eastAsia="ar-SA" w:bidi="ar-SA"/>
        </w:rPr>
        <w:t>чение о его соответствии нормам градостроительного законодательства.</w:t>
      </w:r>
    </w:p>
    <w:p w:rsidR="00127B34" w:rsidRDefault="0070166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127B34" w:rsidRDefault="0070166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127B34" w:rsidRDefault="0070166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127B34" w:rsidRDefault="00701667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127B34" w:rsidRDefault="0070166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127B34" w:rsidRDefault="00701667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Рязанский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«Интернет», публикацию в средствах массовой информации.</w:t>
      </w:r>
    </w:p>
    <w:p w:rsidR="00127B34" w:rsidRDefault="00701667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127B34" w:rsidRDefault="00127B34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127B34" w:rsidRDefault="00127B34">
      <w:pPr>
        <w:widowControl w:val="0"/>
        <w:ind w:left="142"/>
        <w:jc w:val="both"/>
        <w:rPr>
          <w:sz w:val="28"/>
          <w:highlight w:val="yellow"/>
        </w:rPr>
      </w:pPr>
    </w:p>
    <w:p w:rsidR="00127B34" w:rsidRDefault="0070166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Р.В. Шашкин</w:t>
      </w:r>
    </w:p>
    <w:sectPr w:rsidR="00127B34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67" w:rsidRDefault="00701667">
      <w:r>
        <w:separator/>
      </w:r>
    </w:p>
  </w:endnote>
  <w:endnote w:type="continuationSeparator" w:id="0">
    <w:p w:rsidR="00701667" w:rsidRDefault="0070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34" w:rsidRDefault="00127B3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67" w:rsidRDefault="00701667">
      <w:r>
        <w:separator/>
      </w:r>
    </w:p>
  </w:footnote>
  <w:footnote w:type="continuationSeparator" w:id="0">
    <w:p w:rsidR="00701667" w:rsidRDefault="0070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34" w:rsidRDefault="00701667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27B34" w:rsidRDefault="00127B34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3EAF"/>
    <w:multiLevelType w:val="hybridMultilevel"/>
    <w:tmpl w:val="DB829C40"/>
    <w:lvl w:ilvl="0" w:tplc="EA30CA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7064F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972C6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39695C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95646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3380F3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01040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9B4509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1483E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B00AB7"/>
    <w:multiLevelType w:val="hybridMultilevel"/>
    <w:tmpl w:val="5B22A73A"/>
    <w:lvl w:ilvl="0" w:tplc="E87A2D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4FC85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2603F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522B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14EA5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FC29A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C9875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F14DB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7D2F2A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6D0C49"/>
    <w:multiLevelType w:val="hybridMultilevel"/>
    <w:tmpl w:val="024C6E0A"/>
    <w:lvl w:ilvl="0" w:tplc="D8166E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1CAEB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E888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D4EB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366E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4ED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4704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5A40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876E9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A15ADC"/>
    <w:multiLevelType w:val="hybridMultilevel"/>
    <w:tmpl w:val="0C4AC354"/>
    <w:lvl w:ilvl="0" w:tplc="FB0465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D72FE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91687E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A65B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CFC5D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626AC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AB4B8B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B38261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890117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3064B17"/>
    <w:multiLevelType w:val="hybridMultilevel"/>
    <w:tmpl w:val="05C00128"/>
    <w:lvl w:ilvl="0" w:tplc="D7402C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132B9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81CD2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530E5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370D9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F38D4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2A23BB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E06EB3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468A4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5FC7965"/>
    <w:multiLevelType w:val="hybridMultilevel"/>
    <w:tmpl w:val="C8BC5F30"/>
    <w:lvl w:ilvl="0" w:tplc="1D4428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73423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B1059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C1617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380EB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FD0E4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85EA0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9CAD31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9A4FA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70C2558"/>
    <w:multiLevelType w:val="hybridMultilevel"/>
    <w:tmpl w:val="C99628FA"/>
    <w:lvl w:ilvl="0" w:tplc="7472D5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B48E09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182E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09411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9E0CB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40ACA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EDC4E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3F6DE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E4A3F0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E6039C"/>
    <w:multiLevelType w:val="hybridMultilevel"/>
    <w:tmpl w:val="6736DDAC"/>
    <w:lvl w:ilvl="0" w:tplc="A3C8DB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06CF65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DA02B2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7068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5160A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EDCC6F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E40945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C80DEB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B0CCC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A1A3273"/>
    <w:multiLevelType w:val="hybridMultilevel"/>
    <w:tmpl w:val="4D02DDB6"/>
    <w:lvl w:ilvl="0" w:tplc="502657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FFE250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F227A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D2E67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2DA18A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3CB7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0DA80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3A4BE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35ADEC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CF3071"/>
    <w:multiLevelType w:val="multilevel"/>
    <w:tmpl w:val="F4A630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49E93065"/>
    <w:multiLevelType w:val="hybridMultilevel"/>
    <w:tmpl w:val="BDAC0B1A"/>
    <w:lvl w:ilvl="0" w:tplc="25ACBC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E46FFF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3709DF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92201D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2CAD4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35C82E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192D2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784B6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2FA78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4A688F"/>
    <w:multiLevelType w:val="hybridMultilevel"/>
    <w:tmpl w:val="232EE9FC"/>
    <w:lvl w:ilvl="0" w:tplc="1A4653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9E023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77887A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FA264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602842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D4BD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FEEDD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E1E98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F9E5F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0A92F0A"/>
    <w:multiLevelType w:val="hybridMultilevel"/>
    <w:tmpl w:val="7C8EFB90"/>
    <w:lvl w:ilvl="0" w:tplc="77D6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4A07E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026029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874381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70E9C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8EE7C7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9AA1E2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F5401F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496FE6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7B1245"/>
    <w:multiLevelType w:val="hybridMultilevel"/>
    <w:tmpl w:val="4656C768"/>
    <w:lvl w:ilvl="0" w:tplc="5BA8C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A98249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D22FE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CE479A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02A6CE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F2E1E1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18A32A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62CAD1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DEA869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7B789A"/>
    <w:multiLevelType w:val="hybridMultilevel"/>
    <w:tmpl w:val="0B10DD82"/>
    <w:lvl w:ilvl="0" w:tplc="3FD64A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BBEC0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AB0214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9A4EC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37E2B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788B2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5B445B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46CDB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CC252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9C74FBF"/>
    <w:multiLevelType w:val="hybridMultilevel"/>
    <w:tmpl w:val="0DB06F98"/>
    <w:lvl w:ilvl="0" w:tplc="9D9035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25CF06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5DE13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F6C64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A2052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A862FB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C7E63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510B2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C6210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FC76AF7"/>
    <w:multiLevelType w:val="hybridMultilevel"/>
    <w:tmpl w:val="83560A5A"/>
    <w:lvl w:ilvl="0" w:tplc="9C6E9C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F3213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AF8C3E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9525F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2B2B3E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CB4A52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B02FB0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416DEA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6D2FE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F9E2D10"/>
    <w:multiLevelType w:val="hybridMultilevel"/>
    <w:tmpl w:val="0EF04E48"/>
    <w:lvl w:ilvl="0" w:tplc="72A823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4AAAA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4083A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AA2D6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172241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F6E8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68C98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CA055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2F68C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0"/>
  </w:num>
  <w:num w:numId="5">
    <w:abstractNumId w:val="16"/>
  </w:num>
  <w:num w:numId="6">
    <w:abstractNumId w:val="1"/>
  </w:num>
  <w:num w:numId="7">
    <w:abstractNumId w:val="11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12"/>
  </w:num>
  <w:num w:numId="13">
    <w:abstractNumId w:val="9"/>
  </w:num>
  <w:num w:numId="14">
    <w:abstractNumId w:val="5"/>
  </w:num>
  <w:num w:numId="15">
    <w:abstractNumId w:val="3"/>
  </w:num>
  <w:num w:numId="16">
    <w:abstractNumId w:val="15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34"/>
    <w:rsid w:val="00127B34"/>
    <w:rsid w:val="00701667"/>
    <w:rsid w:val="00F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0045"/>
  <w15:docId w15:val="{C14F693F-254D-44BC-A6F3-59711F1D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2023-10-17T12:57:00Z</dcterms:created>
  <dcterms:modified xsi:type="dcterms:W3CDTF">2025-12-16T13:10:00Z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