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92" w:rsidRDefault="00F60EEB">
      <w:pPr>
        <w:spacing w:line="288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F92" w:rsidRDefault="00F60EE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C7F92" w:rsidRDefault="00F60EE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C7F92" w:rsidRDefault="000C7F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7F92" w:rsidRDefault="000C7F9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C7F92" w:rsidRDefault="00F60EE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C7F92" w:rsidRDefault="000C7F92">
      <w:pPr>
        <w:tabs>
          <w:tab w:val="left" w:pos="709"/>
        </w:tabs>
        <w:jc w:val="center"/>
        <w:rPr>
          <w:sz w:val="28"/>
        </w:rPr>
      </w:pPr>
    </w:p>
    <w:p w:rsidR="000C7F92" w:rsidRDefault="000C7F92">
      <w:pPr>
        <w:tabs>
          <w:tab w:val="left" w:pos="709"/>
        </w:tabs>
        <w:jc w:val="center"/>
        <w:rPr>
          <w:sz w:val="28"/>
        </w:rPr>
      </w:pPr>
    </w:p>
    <w:p w:rsidR="00C92A94" w:rsidRDefault="00F60EE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92A94">
        <w:rPr>
          <w:sz w:val="28"/>
        </w:rPr>
        <w:t>16</w:t>
      </w:r>
      <w:r>
        <w:rPr>
          <w:sz w:val="28"/>
        </w:rPr>
        <w:t>»</w:t>
      </w:r>
      <w:r w:rsidR="00C92A9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</w:t>
      </w:r>
      <w:r w:rsidR="00C92A94">
        <w:rPr>
          <w:sz w:val="28"/>
        </w:rPr>
        <w:t xml:space="preserve">                  </w:t>
      </w:r>
      <w:r>
        <w:rPr>
          <w:sz w:val="28"/>
        </w:rPr>
        <w:t xml:space="preserve">   № </w:t>
      </w:r>
      <w:r w:rsidR="00C92A94">
        <w:rPr>
          <w:sz w:val="28"/>
        </w:rPr>
        <w:t>1148-п</w:t>
      </w:r>
    </w:p>
    <w:p w:rsidR="000C7F92" w:rsidRDefault="000C7F92">
      <w:pPr>
        <w:tabs>
          <w:tab w:val="left" w:pos="709"/>
        </w:tabs>
        <w:jc w:val="both"/>
        <w:rPr>
          <w:sz w:val="28"/>
        </w:rPr>
      </w:pPr>
    </w:p>
    <w:p w:rsidR="000C7F92" w:rsidRDefault="000C7F92">
      <w:pPr>
        <w:tabs>
          <w:tab w:val="left" w:pos="709"/>
        </w:tabs>
        <w:jc w:val="both"/>
        <w:rPr>
          <w:sz w:val="28"/>
        </w:rPr>
      </w:pPr>
    </w:p>
    <w:p w:rsidR="000C7F92" w:rsidRDefault="00F60EE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Батуринское се</w:t>
      </w:r>
      <w:r>
        <w:rPr>
          <w:rFonts w:ascii="Times New Roman" w:hAnsi="Times New Roman"/>
          <w:sz w:val="28"/>
        </w:rPr>
        <w:t>льское</w:t>
      </w:r>
      <w:r>
        <w:rPr>
          <w:rFonts w:ascii="Times New Roman" w:hAnsi="Times New Roman"/>
          <w:color w:val="auto"/>
          <w:sz w:val="28"/>
          <w:szCs w:val="28"/>
        </w:rPr>
        <w:t xml:space="preserve"> поселение Рыбновского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0C7F92" w:rsidRDefault="000C7F92">
      <w:pPr>
        <w:tabs>
          <w:tab w:val="left" w:pos="709"/>
        </w:tabs>
        <w:jc w:val="both"/>
        <w:rPr>
          <w:color w:val="auto"/>
          <w:sz w:val="28"/>
        </w:rPr>
      </w:pPr>
    </w:p>
    <w:p w:rsidR="000C7F92" w:rsidRDefault="00F60EE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статей 32,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24.11.2025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Батуринское</w:t>
      </w:r>
      <w:r>
        <w:rPr>
          <w:color w:val="auto"/>
          <w:sz w:val="28"/>
          <w:szCs w:val="28"/>
        </w:rPr>
        <w:t xml:space="preserve">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Батуринское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28.06.2021 № 254-п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«О внесении изменений в правила землепользования и застройки муниципального образования – Батуринское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 муниципального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auto"/>
          <w:sz w:val="28"/>
        </w:rPr>
        <w:t xml:space="preserve">в редакции постановлений Главархитектуры Рязанской области от 23.04.2025 </w:t>
      </w:r>
      <w:r>
        <w:rPr>
          <w:sz w:val="28"/>
        </w:rPr>
        <w:t>№</w:t>
      </w:r>
      <w:r>
        <w:rPr>
          <w:color w:val="auto"/>
          <w:sz w:val="28"/>
        </w:rPr>
        <w:t xml:space="preserve"> 298-п, от 11.08.2025 № 642-п</w:t>
      </w:r>
      <w:r>
        <w:rPr>
          <w:color w:val="auto"/>
          <w:sz w:val="28"/>
          <w:szCs w:val="28"/>
        </w:rPr>
        <w:t xml:space="preserve">, от 18.09.2025 </w:t>
      </w:r>
      <w:r>
        <w:rPr>
          <w:color w:val="auto"/>
          <w:sz w:val="28"/>
          <w:szCs w:val="28"/>
        </w:rPr>
        <w:br/>
        <w:t>№ 809-п)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0C7F92" w:rsidRDefault="00F60EEB" w:rsidP="00F60EEB">
      <w:pPr>
        <w:numPr>
          <w:ilvl w:val="0"/>
          <w:numId w:val="2"/>
        </w:numPr>
        <w:tabs>
          <w:tab w:val="clear" w:pos="0"/>
          <w:tab w:val="left" w:pos="1134"/>
        </w:tabs>
        <w:spacing w:line="276" w:lineRule="auto"/>
        <w:ind w:firstLine="709"/>
        <w:rPr>
          <w:rFonts w:eastAsia="Times New Roman" w:cs="Times New Roman"/>
          <w:color w:val="000000" w:themeColor="text1"/>
          <w:sz w:val="28"/>
          <w:szCs w:val="28"/>
          <w:lang w:bidi="ru-RU"/>
        </w:rPr>
      </w:pPr>
      <w:r>
        <w:rPr>
          <w:color w:val="auto"/>
          <w:sz w:val="28"/>
          <w:szCs w:val="27"/>
        </w:rPr>
        <w:t xml:space="preserve">1)  </w:t>
      </w: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в статье 10 таблицу после строки:</w:t>
      </w:r>
    </w:p>
    <w:tbl>
      <w:tblPr>
        <w:tblW w:w="9354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"/>
        <w:gridCol w:w="1469"/>
        <w:gridCol w:w="2268"/>
        <w:gridCol w:w="4960"/>
        <w:gridCol w:w="425"/>
      </w:tblGrid>
      <w:tr w:rsidR="000C7F92">
        <w:trPr>
          <w:trHeight w:val="525"/>
        </w:trPr>
        <w:tc>
          <w:tcPr>
            <w:tcW w:w="232" w:type="dxa"/>
            <w:shd w:val="clear" w:color="FFFEFF" w:fill="FFFEFF"/>
          </w:tcPr>
          <w:p w:rsidR="000C7F92" w:rsidRDefault="000C7F92" w:rsidP="00F60EEB">
            <w:pPr>
              <w:pStyle w:val="afb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pPr>
              <w:pStyle w:val="afb"/>
              <w:ind w:left="57" w:firstLine="0"/>
              <w:jc w:val="center"/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>
              <w:t>701010405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42545" distB="52705" distL="47625" distR="42545" simplePos="0" relativeHeight="251657216" behindDoc="0" locked="0" layoutInCell="1" allowOverlap="1">
                      <wp:simplePos x="0" y="0"/>
                      <wp:positionH relativeFrom="column">
                        <wp:posOffset>283525</wp:posOffset>
                      </wp:positionH>
                      <wp:positionV relativeFrom="paragraph">
                        <wp:posOffset>26857</wp:posOffset>
                      </wp:positionV>
                      <wp:extent cx="904875" cy="321098"/>
                      <wp:effectExtent l="6350" t="6350" r="6350" b="6350"/>
                      <wp:wrapSquare wrapText="bothSides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4873" cy="3210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98EBA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0C7F92" w:rsidRDefault="00F60EEB">
                                  <w:pPr>
                                    <w:pStyle w:val="afc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22.3pt;margin-top:2.1pt;width:71.25pt;height:25.3pt;z-index:251657216;visibility:visible;mso-wrap-style:square;mso-wrap-distance-left:3.75pt;mso-wrap-distance-top:3.35pt;mso-wrap-distance-right:3.35pt;mso-wrap-distance-bottom:4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" fillcolor="#098eba">
                      <v:stroke joinstyle="round"/>
                      <v:textbox>
                        <w:txbxContent>
                          <w:p w:rsidR="000C7F92" w:rsidRDefault="00F60EEB">
                            <w:pPr>
                              <w:pStyle w:val="afc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pPr>
              <w:pStyle w:val="afb"/>
              <w:ind w:left="57" w:firstLine="0"/>
              <w:jc w:val="center"/>
            </w:pPr>
            <w:r>
              <w:t>Зона транспортной инфраструктуры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»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0C7F92" w:rsidRDefault="000C7F92" w:rsidP="00F60EEB">
            <w:pPr>
              <w:pStyle w:val="afb"/>
              <w:numPr>
                <w:ilvl w:val="0"/>
                <w:numId w:val="4"/>
              </w:numPr>
              <w:tabs>
                <w:tab w:val="clear" w:pos="0"/>
                <w:tab w:val="left" w:pos="283"/>
              </w:tabs>
              <w:ind w:left="57"/>
              <w:jc w:val="left"/>
              <w:rPr>
                <w:color w:val="000000"/>
              </w:rPr>
            </w:pPr>
          </w:p>
        </w:tc>
      </w:tr>
    </w:tbl>
    <w:p w:rsidR="000C7F92" w:rsidRDefault="00F60EEB" w:rsidP="00F60EEB">
      <w:pPr>
        <w:numPr>
          <w:ilvl w:val="0"/>
          <w:numId w:val="2"/>
        </w:numPr>
        <w:tabs>
          <w:tab w:val="clear" w:pos="0"/>
          <w:tab w:val="left" w:pos="1134"/>
        </w:tabs>
        <w:spacing w:line="276" w:lineRule="auto"/>
      </w:pPr>
      <w:r>
        <w:rPr>
          <w:rFonts w:eastAsia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lastRenderedPageBreak/>
        <w:t xml:space="preserve">дополнить строкой следующего содержания: </w:t>
      </w:r>
    </w:p>
    <w:tbl>
      <w:tblPr>
        <w:tblW w:w="9354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"/>
        <w:gridCol w:w="1469"/>
        <w:gridCol w:w="2268"/>
        <w:gridCol w:w="4960"/>
        <w:gridCol w:w="425"/>
      </w:tblGrid>
      <w:tr w:rsidR="000C7F92">
        <w:trPr>
          <w:trHeight w:val="525"/>
        </w:trPr>
        <w:tc>
          <w:tcPr>
            <w:tcW w:w="232" w:type="dxa"/>
            <w:shd w:val="clear" w:color="FFFEFF" w:fill="FFFEFF"/>
          </w:tcPr>
          <w:p w:rsidR="000C7F92" w:rsidRDefault="000C7F92" w:rsidP="00F60EEB">
            <w:pPr>
              <w:pStyle w:val="afb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pPr>
              <w:pStyle w:val="afb"/>
              <w:ind w:left="57" w:firstLine="0"/>
              <w:jc w:val="center"/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/>
              </w:rPr>
              <w:t>701010406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42545" distB="52705" distL="47625" distR="42545" simplePos="0" relativeHeight="251658240" behindDoc="0" locked="0" layoutInCell="1" allowOverlap="1">
                      <wp:simplePos x="0" y="0"/>
                      <wp:positionH relativeFrom="column">
                        <wp:posOffset>283525</wp:posOffset>
                      </wp:positionH>
                      <wp:positionV relativeFrom="paragraph">
                        <wp:posOffset>26857</wp:posOffset>
                      </wp:positionV>
                      <wp:extent cx="904875" cy="321098"/>
                      <wp:effectExtent l="6350" t="6350" r="6350" b="6350"/>
                      <wp:wrapSquare wrapText="bothSides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04874" cy="3210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6453"/>
                              </a:solidFill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:rsidR="000C7F92" w:rsidRDefault="00F60EEB">
                                  <w:pPr>
                                    <w:pStyle w:val="afc"/>
                                    <w:widowControl w:val="0"/>
                                    <w:rPr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  <w:t>3.5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7" style="position:absolute;margin-left:22.3pt;margin-top:2.1pt;width:71.25pt;height:25.3pt;z-index:251658240;visibility:visible;mso-wrap-style:square;mso-wrap-distance-left:3.75pt;mso-wrap-distance-top:3.35pt;mso-wrap-distance-right:3.35pt;mso-wrap-distance-bottom:4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" fillcolor="#896453">
                      <v:stroke joinstyle="round"/>
                      <v:textbox>
                        <w:txbxContent>
                          <w:p w:rsidR="000C7F92" w:rsidRDefault="00F60EEB">
                            <w:pPr>
                              <w:pStyle w:val="afc"/>
                              <w:widowControl w:val="0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3.5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0C7F92" w:rsidRDefault="00F60EEB">
            <w:pPr>
              <w:pStyle w:val="afb"/>
              <w:ind w:left="57" w:firstLine="0"/>
              <w:jc w:val="center"/>
            </w:pPr>
            <w:r>
              <w:rPr>
                <w:bCs/>
                <w:color w:val="000000"/>
                <w:shd w:val="clear" w:color="auto" w:fill="FFFFFF"/>
                <w:lang w:bidi="ru-RU"/>
              </w:rPr>
              <w:t>Иная производственная зона (</w:t>
            </w:r>
            <w:r>
              <w:rPr>
                <w:rFonts w:eastAsia="Calibri" w:cs="Calibri"/>
                <w:bCs/>
                <w:color w:val="000000"/>
                <w:szCs w:val="22"/>
                <w:shd w:val="clear" w:color="auto" w:fill="FFFFFF"/>
                <w:lang w:eastAsia="zh-CN"/>
              </w:rPr>
              <w:t>3</w:t>
            </w:r>
            <w:r>
              <w:rPr>
                <w:bCs/>
                <w:color w:val="000000"/>
                <w:shd w:val="clear" w:color="auto" w:fill="FFFFFF"/>
                <w:lang w:bidi="ru-RU"/>
              </w:rPr>
              <w:t>.5)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»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0C7F92" w:rsidRDefault="00F60EEB" w:rsidP="00F60EEB">
            <w:pPr>
              <w:pStyle w:val="afb"/>
              <w:numPr>
                <w:ilvl w:val="0"/>
                <w:numId w:val="3"/>
              </w:numPr>
              <w:tabs>
                <w:tab w:val="clear" w:pos="0"/>
                <w:tab w:val="left" w:pos="283"/>
              </w:tabs>
              <w:ind w:left="57"/>
              <w:jc w:val="left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;</w:t>
            </w:r>
          </w:p>
        </w:tc>
      </w:tr>
    </w:tbl>
    <w:p w:rsidR="000C7F92" w:rsidRDefault="00F60EEB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 xml:space="preserve">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пункт 2 статьи 11 дополнить подпунктом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 xml:space="preserve"> 2.4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br/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;</w:t>
      </w:r>
    </w:p>
    <w:p w:rsidR="000C7F92" w:rsidRDefault="00F60EEB">
      <w:pPr>
        <w:pStyle w:val="ConsPlusNormal1"/>
        <w:tabs>
          <w:tab w:val="left" w:pos="0"/>
          <w:tab w:val="left" w:pos="708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>3) в приложении № 1 согласно приложению № 2 к настоящему постановлению;</w:t>
      </w:r>
    </w:p>
    <w:p w:rsidR="000C7F92" w:rsidRDefault="00F60EEB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4)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 xml:space="preserve"> дополнить графическим описанием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местоположения границ территориальной зоны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FFFFFF" w:fill="FFFFFF"/>
          <w:lang w:bidi="ru-RU"/>
        </w:rPr>
        <w:t>3.5 Иная производственная зона»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Графическое описание местоположения границ территориальной зоны «</w:t>
      </w:r>
      <w:r>
        <w:rPr>
          <w:color w:val="auto"/>
          <w:sz w:val="28"/>
          <w:szCs w:val="27"/>
        </w:rPr>
        <w:t>4.4 Производственная зона сельскохозяйственных предприятий</w:t>
      </w:r>
      <w:r>
        <w:rPr>
          <w:color w:val="auto"/>
          <w:sz w:val="28"/>
          <w:szCs w:val="28"/>
        </w:rPr>
        <w:t>» изложить согласно приложению № 4 к настоящему постановлению.</w:t>
      </w:r>
    </w:p>
    <w:p w:rsidR="000C7F92" w:rsidRDefault="00F2496E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 w:rsidR="00F60EEB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C7F92" w:rsidRDefault="00F60EEB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>и застройки муниципального образования – Батуринское се</w:t>
      </w:r>
      <w:r>
        <w:rPr>
          <w:sz w:val="28"/>
        </w:rPr>
        <w:t>льское</w:t>
      </w:r>
      <w:r>
        <w:rPr>
          <w:color w:val="auto"/>
          <w:sz w:val="28"/>
          <w:szCs w:val="28"/>
        </w:rPr>
        <w:t xml:space="preserve"> поселение Рыбновского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0C7F92" w:rsidRDefault="00F60EE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C92A94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C92A94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C7F92" w:rsidRDefault="00F60E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0C7F92" w:rsidRDefault="00F60EE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Рыбновский </w:t>
      </w:r>
      <w:r>
        <w:rPr>
          <w:color w:val="auto"/>
          <w:sz w:val="28"/>
          <w:szCs w:val="28"/>
        </w:rPr>
        <w:lastRenderedPageBreak/>
        <w:t>муниципальный район Рязанской области, главе муниципального образования – Батуринское сельское поселение Рыбновского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C7F92" w:rsidRDefault="00F60EEB" w:rsidP="00F60EE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C7F92" w:rsidRDefault="000C7F92">
      <w:pPr>
        <w:widowControl w:val="0"/>
        <w:ind w:firstLine="850"/>
        <w:jc w:val="both"/>
        <w:rPr>
          <w:color w:val="auto"/>
          <w:sz w:val="28"/>
        </w:rPr>
      </w:pPr>
    </w:p>
    <w:p w:rsidR="000C7F92" w:rsidRDefault="000C7F9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0C7F92" w:rsidRDefault="00F60EEB">
      <w:pPr>
        <w:widowControl w:val="0"/>
        <w:tabs>
          <w:tab w:val="left" w:pos="709"/>
        </w:tabs>
        <w:rPr>
          <w:color w:val="auto"/>
        </w:rPr>
      </w:pPr>
      <w:r>
        <w:rPr>
          <w:rFonts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0C7F92" w:rsidSect="002B0EDD">
      <w:headerReference w:type="default" r:id="rId9"/>
      <w:pgSz w:w="11906" w:h="16838"/>
      <w:pgMar w:top="1106" w:right="567" w:bottom="1135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6E" w:rsidRDefault="00F2496E">
      <w:r>
        <w:separator/>
      </w:r>
    </w:p>
  </w:endnote>
  <w:endnote w:type="continuationSeparator" w:id="0">
    <w:p w:rsidR="00F2496E" w:rsidRDefault="00F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6E" w:rsidRDefault="00F2496E">
      <w:r>
        <w:separator/>
      </w:r>
    </w:p>
  </w:footnote>
  <w:footnote w:type="continuationSeparator" w:id="0">
    <w:p w:rsidR="00F2496E" w:rsidRDefault="00F2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F92" w:rsidRDefault="00F60EEB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B0EDD" w:rsidRPr="002B0ED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C7F92" w:rsidRDefault="000C7F9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06EC3"/>
    <w:multiLevelType w:val="hybridMultilevel"/>
    <w:tmpl w:val="06FC5404"/>
    <w:lvl w:ilvl="0" w:tplc="93D86D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308CFA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BA8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3E43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A9EA3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C145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37EFE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FBC13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C2CF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901B29"/>
    <w:multiLevelType w:val="hybridMultilevel"/>
    <w:tmpl w:val="5FE2BAA4"/>
    <w:lvl w:ilvl="0" w:tplc="CB8A0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DBA5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164C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A26E5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E63B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14E7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1EE29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1CA5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285E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8561A0"/>
    <w:multiLevelType w:val="hybridMultilevel"/>
    <w:tmpl w:val="F5A68BB6"/>
    <w:lvl w:ilvl="0" w:tplc="5E1E3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6E202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DF261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FE44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96A8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B7AA0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88A2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1508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E5CCE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D40A96"/>
    <w:multiLevelType w:val="multilevel"/>
    <w:tmpl w:val="AC90A1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92"/>
    <w:rsid w:val="000C7F92"/>
    <w:rsid w:val="002B0EDD"/>
    <w:rsid w:val="00A07B93"/>
    <w:rsid w:val="00C2225B"/>
    <w:rsid w:val="00C92A94"/>
    <w:rsid w:val="00F2496E"/>
    <w:rsid w:val="00F6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9DA24-2ACF-424C-8235-ED9E3C6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2025-12-16T14:50:00Z</dcterms:created>
  <dcterms:modified xsi:type="dcterms:W3CDTF">2025-12-16T14:59:00Z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