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eastAsia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1</w:t>
      </w:r>
      <w:r>
        <w:rPr>
          <w:rFonts w:ascii="Times New Roman" w:hAnsi="Times New Roman" w:eastAsia="Times New Roman" w:cs="Times New Roman"/>
          <w:color w:val="auto"/>
          <w:highlight w:val="none"/>
        </w:rPr>
      </w:r>
      <w:r>
        <w:rPr>
          <w:rFonts w:ascii="Times New Roman" w:hAnsi="Times New Roman" w:eastAsia="Times New Roman" w:cs="Times New Roman"/>
          <w:color w:val="auto"/>
          <w:highlight w:val="none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firstLine="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</w:rPr>
        <w:t xml:space="preserve">от 12 декабря 2025 г.  № 1109-п</w:t>
      </w: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0"/>
          <w:numId w:val="0"/>
        </w:numPr>
        <w:ind w:left="0" w:right="-141" w:firstLine="0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</w:p>
    <w:p>
      <w:pPr>
        <w:pStyle w:val="654"/>
        <w:numPr>
          <w:ilvl w:val="0"/>
          <w:numId w:val="0"/>
        </w:numPr>
        <w:ind w:left="-425" w:right="-141" w:firstLine="567"/>
        <w:jc w:val="both"/>
        <w:spacing w:before="0" w:after="0" w:line="288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3.1. П2п. Планируемая коммунально-складская зона.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</w:p>
    <w:p>
      <w:pPr>
        <w:pStyle w:val="654"/>
        <w:contextualSpacing w:val="0"/>
        <w:ind w:left="-425" w:right="-141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Зона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П2п. Планируемая коммунально-складская зона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выделена для </w:t>
      </w:r>
      <w:r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ffffff" w:fill="ffffff"/>
          <w:lang w:eastAsia="zh-CN" w:bidi="ar-SA"/>
        </w:rPr>
        <w:t xml:space="preserve">размещения коммунальн</w:t>
      </w:r>
      <w:r>
        <w:rPr>
          <w:rFonts w:ascii="Times New Roman" w:hAnsi="Times New Roman" w:eastAsia="Calibri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ffffff" w:fill="ffffff"/>
          <w:lang w:val="ru-RU" w:eastAsia="zh-CN" w:bidi="ar-SA"/>
        </w:rPr>
        <w:t xml:space="preserve">ых и склад</w:t>
      </w:r>
      <w:r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ffffff" w:fill="ffffff"/>
          <w:lang w:eastAsia="zh-CN" w:bidi="ar-SA"/>
        </w:rPr>
        <w:t xml:space="preserve">ских объектов, </w:t>
      </w:r>
      <w:r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zh-CN" w:bidi="ar-SA"/>
        </w:rPr>
        <w:t xml:space="preserve">для которых необходима организация санитарно-защитной зоны в соответствии </w:t>
      </w:r>
      <w:r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ffffff" w:fill="ffffff"/>
          <w:lang w:eastAsia="zh-CN" w:bidi="ar-SA"/>
        </w:rPr>
        <w:t xml:space="preserve">с требованиями технических регламентов.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654"/>
        <w:contextualSpacing w:val="0"/>
        <w:ind w:left="-425" w:right="-141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П2п. Планируемая коммунально-складская зона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 3.1.1.</w:t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689"/>
        <w:ind w:left="-283" w:right="-141" w:firstLine="283"/>
        <w:jc w:val="right"/>
        <w:rPr>
          <w:rFonts w:eastAsia="NSimSun" w:cs="Times New Roman"/>
          <w:color w:val="auto"/>
          <w:highlight w:val="none"/>
          <w:lang w:eastAsia="zh-CN" w:bidi="ar-SA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 </w:t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3.1.1</w:t>
      </w:r>
      <w:r>
        <w:rPr>
          <w:rFonts w:eastAsia="NSimSun" w:cs="Times New Roman"/>
          <w:color w:val="auto"/>
          <w:highlight w:val="none"/>
          <w:lang w:eastAsia="zh-CN" w:bidi="ar-SA"/>
        </w:rPr>
      </w:r>
      <w:r>
        <w:rPr>
          <w:rFonts w:eastAsia="NSimSun" w:cs="Times New Roman"/>
          <w:color w:val="auto"/>
          <w:highlight w:val="none"/>
          <w:lang w:eastAsia="zh-CN" w:bidi="ar-SA"/>
        </w:rPr>
      </w:r>
    </w:p>
    <w:tbl>
      <w:tblPr>
        <w:tblW w:w="9915" w:type="dxa"/>
        <w:tblInd w:w="-431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05"/>
        <w:gridCol w:w="5295"/>
        <w:gridCol w:w="1815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05" w:type="dxa"/>
            <w:vAlign w:val="center"/>
            <w:textDirection w:val="lrTb"/>
            <w:noWrap w:val="false"/>
          </w:tcPr>
          <w:p>
            <w:pPr>
              <w:pStyle w:val="716"/>
              <w:ind w:left="-397" w:right="0" w:firstLine="0"/>
              <w:jc w:val="center"/>
              <w:keepLines w:val="0"/>
              <w:keepNext w:val="0"/>
              <w:spacing w:before="100" w:beforeAutospacing="0" w:after="100" w:afterAutospacing="0" w:line="240" w:lineRule="auto"/>
              <w:widowControl w:val="off"/>
              <w:suppressLineNumbers/>
            </w:pPr>
            <w:r>
              <w:rPr>
                <w:color w:val="000000"/>
                <w:shd w:val="clear" w:color="auto" w:fill="auto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95" w:type="dxa"/>
            <w:vAlign w:val="center"/>
            <w:textDirection w:val="lrTb"/>
            <w:noWrap w:val="false"/>
          </w:tcPr>
          <w:p>
            <w:pPr>
              <w:pStyle w:val="716"/>
              <w:ind w:left="-397" w:right="0" w:firstLine="0"/>
              <w:jc w:val="center"/>
              <w:keepLines w:val="0"/>
              <w:keepNext w:val="0"/>
              <w:spacing w:before="100" w:beforeAutospacing="0" w:after="100" w:afterAutospacing="0" w:line="240" w:lineRule="auto"/>
              <w:widowControl w:val="off"/>
              <w:suppressLineNumbers/>
            </w:pPr>
            <w:r>
              <w:rPr>
                <w:color w:val="000000"/>
                <w:shd w:val="clear" w:color="auto" w:fill="auto"/>
              </w:rPr>
              <w:t xml:space="preserve">Наименование вида</w:t>
            </w:r>
            <w:r/>
          </w:p>
          <w:p>
            <w:pPr>
              <w:pStyle w:val="716"/>
              <w:ind w:left="-397" w:right="0" w:firstLine="0"/>
              <w:jc w:val="center"/>
              <w:keepLines w:val="0"/>
              <w:keepNext w:val="0"/>
              <w:spacing w:before="100" w:beforeAutospacing="0" w:after="100" w:afterAutospacing="0" w:line="240" w:lineRule="auto"/>
              <w:widowControl w:val="off"/>
              <w:suppressLineNumbers/>
            </w:pPr>
            <w:r>
              <w:rPr>
                <w:color w:val="000000"/>
                <w:shd w:val="clear" w:color="auto" w:fill="auto"/>
              </w:rP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center"/>
            <w:textDirection w:val="lrTb"/>
            <w:noWrap w:val="false"/>
          </w:tcPr>
          <w:p>
            <w:pPr>
              <w:pStyle w:val="716"/>
              <w:ind w:left="-397" w:right="0" w:firstLine="0"/>
              <w:jc w:val="center"/>
              <w:keepLines w:val="0"/>
              <w:keepNext w:val="0"/>
              <w:spacing w:before="100" w:beforeAutospacing="0" w:after="100" w:afterAutospacing="0" w:line="240" w:lineRule="auto"/>
              <w:widowControl w:val="off"/>
              <w:suppressLineNumbers/>
            </w:pPr>
            <w:r>
              <w:rPr>
                <w:color w:val="000000"/>
                <w:shd w:val="clear" w:color="auto" w:fill="auto"/>
              </w:rPr>
              <w:t xml:space="preserve">Код вида разрешенного использования</w:t>
            </w:r>
            <w:r/>
          </w:p>
        </w:tc>
      </w:tr>
      <w:tr>
        <w:tblPrEx/>
        <w:trPr>
          <w:trHeight w:val="35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805" w:type="dxa"/>
            <w:vMerge w:val="restart"/>
            <w:textDirection w:val="lrTb"/>
            <w:noWrap w:val="false"/>
          </w:tcPr>
          <w:p>
            <w:pPr>
              <w:pStyle w:val="716"/>
              <w:spacing w:before="100" w:after="100"/>
              <w:widowControl w:val="off"/>
              <w:rPr>
                <w:color w:val="auto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Основные виды разрешенного использования</w:t>
            </w:r>
            <w:r>
              <w:rPr>
                <w:color w:val="auto"/>
                <w:shd w:val="clear" w:color="auto" w:fill="auto"/>
              </w:rPr>
            </w:r>
            <w:r>
              <w:rPr>
                <w:color w:val="auto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95" w:type="dxa"/>
            <w:textDirection w:val="lrTb"/>
            <w:noWrap w:val="false"/>
          </w:tcPr>
          <w:p>
            <w:pPr>
              <w:pStyle w:val="716"/>
              <w:spacing w:before="100" w:after="100"/>
              <w:widowControl w:val="off"/>
              <w:rPr>
                <w:color w:val="auto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color w:val="auto"/>
                <w:shd w:val="clear" w:color="auto" w:fill="auto"/>
              </w:rPr>
            </w:r>
            <w:r>
              <w:rPr>
                <w:color w:val="auto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color w:val="auto"/>
                <w:shd w:val="clear" w:color="auto" w:fill="auto"/>
              </w:rPr>
            </w:r>
            <w:r>
              <w:rPr>
                <w:color w:val="auto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5" w:type="dxa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95" w:type="dxa"/>
            <w:textDirection w:val="lrTb"/>
            <w:noWrap w:val="false"/>
          </w:tcPr>
          <w:p>
            <w:pPr>
              <w:pStyle w:val="716"/>
              <w:spacing w:before="100" w:after="100"/>
              <w:widowControl w:val="off"/>
              <w:rPr>
                <w:color w:val="auto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склад;</w:t>
            </w:r>
            <w:r>
              <w:rPr>
                <w:color w:val="auto"/>
                <w:shd w:val="clear" w:color="auto" w:fill="auto"/>
              </w:rPr>
            </w:r>
            <w:r>
              <w:rPr>
                <w:color w:val="auto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6.9</w:t>
            </w:r>
            <w:r>
              <w:rPr>
                <w:color w:val="auto"/>
                <w:shd w:val="clear" w:color="auto" w:fill="auto"/>
              </w:rPr>
            </w:r>
            <w:r>
              <w:rPr>
                <w:color w:val="auto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5" w:type="dxa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95" w:type="dxa"/>
            <w:textDirection w:val="lrTb"/>
            <w:noWrap w:val="false"/>
          </w:tcPr>
          <w:p>
            <w:pPr>
              <w:pStyle w:val="716"/>
              <w:spacing w:before="100" w:after="100"/>
              <w:widowControl w:val="off"/>
              <w:rPr>
                <w:color w:val="auto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складские площадки.</w:t>
            </w:r>
            <w:r>
              <w:rPr>
                <w:color w:val="auto"/>
                <w:shd w:val="clear" w:color="auto" w:fill="auto"/>
              </w:rPr>
            </w:r>
            <w:r>
              <w:rPr>
                <w:color w:val="auto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6.9.1</w:t>
            </w:r>
            <w:r>
              <w:rPr>
                <w:color w:val="auto"/>
                <w:shd w:val="clear" w:color="auto" w:fill="auto"/>
              </w:rPr>
            </w:r>
            <w:r>
              <w:rPr>
                <w:color w:val="auto"/>
                <w:shd w:val="clear" w:color="auto" w:fill="auto"/>
              </w:rPr>
            </w:r>
          </w:p>
        </w:tc>
      </w:tr>
      <w:tr>
        <w:tblPrEx/>
        <w:trPr>
          <w:trHeight w:val="51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805" w:type="dxa"/>
            <w:textDirection w:val="lrTb"/>
            <w:noWrap w:val="false"/>
          </w:tcPr>
          <w:p>
            <w:pPr>
              <w:pStyle w:val="716"/>
              <w:spacing w:before="100" w:after="100"/>
              <w:widowControl w:val="off"/>
              <w:rPr>
                <w:rFonts w:eastAsia="Times New Roman" w:cs="Times New Roman"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Условно разрешенные виды использования</w:t>
            </w:r>
            <w:r>
              <w:rPr>
                <w:rFonts w:eastAsia="Times New Roman" w:cs="Times New Roman"/>
                <w:color w:val="auto"/>
                <w:sz w:val="24"/>
                <w:szCs w:val="24"/>
                <w:shd w:val="clear" w:color="auto" w:fill="auto"/>
                <w:lang w:eastAsia="ru-RU"/>
              </w:rPr>
            </w:r>
            <w:r>
              <w:rPr>
                <w:rFonts w:eastAsia="Times New Roman" w:cs="Times New Roman"/>
                <w:color w:val="auto"/>
                <w:sz w:val="24"/>
                <w:szCs w:val="24"/>
                <w:shd w:val="clear" w:color="auto" w:fil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95" w:type="dxa"/>
            <w:textDirection w:val="lrTb"/>
            <w:noWrap w:val="false"/>
          </w:tcPr>
          <w:p>
            <w:pPr>
              <w:pStyle w:val="716"/>
              <w:spacing w:before="100" w:after="100"/>
              <w:widowControl w:val="off"/>
              <w:rPr>
                <w:color w:val="auto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  <w:shd w:val="clear" w:color="auto" w:fill="auto"/>
              </w:rPr>
            </w:r>
            <w:r>
              <w:rPr>
                <w:color w:val="auto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-</w:t>
            </w:r>
            <w:r>
              <w:rPr>
                <w:color w:val="auto"/>
                <w:shd w:val="clear" w:color="auto" w:fill="auto"/>
              </w:rPr>
            </w:r>
            <w:r>
              <w:rPr>
                <w:color w:val="auto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5" w:type="dxa"/>
            <w:textDirection w:val="lrTb"/>
            <w:noWrap w:val="false"/>
          </w:tcPr>
          <w:p>
            <w:pPr>
              <w:pStyle w:val="716"/>
              <w:spacing w:before="100" w:after="100"/>
              <w:widowControl w:val="off"/>
              <w:rPr>
                <w:color w:val="auto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Вспомогательные виды разрешенного использования</w:t>
            </w:r>
            <w:r>
              <w:rPr>
                <w:color w:val="auto"/>
                <w:shd w:val="clear" w:color="auto" w:fill="auto"/>
              </w:rPr>
            </w:r>
            <w:r>
              <w:rPr>
                <w:color w:val="auto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95" w:type="dxa"/>
            <w:textDirection w:val="lrTb"/>
            <w:noWrap w:val="false"/>
          </w:tcPr>
          <w:p>
            <w:pPr>
              <w:pStyle w:val="716"/>
              <w:spacing w:before="100" w:after="100"/>
              <w:widowControl w:val="off"/>
              <w:rPr>
                <w:color w:val="auto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  <w:shd w:val="clear" w:color="auto" w:fill="auto"/>
              </w:rPr>
            </w:r>
            <w:r>
              <w:rPr>
                <w:color w:val="auto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-</w:t>
            </w:r>
            <w:r>
              <w:rPr>
                <w:color w:val="auto"/>
                <w:shd w:val="clear" w:color="auto" w:fill="auto"/>
              </w:rPr>
            </w:r>
            <w:r>
              <w:rPr>
                <w:color w:val="auto"/>
                <w:shd w:val="clear" w:color="auto" w:fill="auto"/>
              </w:rPr>
            </w:r>
          </w:p>
        </w:tc>
      </w:tr>
    </w:tbl>
    <w:p>
      <w:pPr>
        <w:pStyle w:val="654"/>
        <w:ind w:left="0" w:right="-141" w:firstLine="0"/>
        <w:jc w:val="both"/>
        <w:spacing w:before="0" w:after="0" w:line="288" w:lineRule="auto"/>
        <w:widowControl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</w:r>
    </w:p>
    <w:p>
      <w:pPr>
        <w:pStyle w:val="654"/>
        <w:contextualSpacing w:val="0"/>
        <w:ind w:left="-397" w:right="-113" w:firstLine="567"/>
        <w:jc w:val="both"/>
        <w:spacing w:before="0" w:beforeAutospacing="0" w:after="0" w:afterAutospacing="0" w:line="240" w:lineRule="auto"/>
        <w:widowControl/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П2п. Планируемая коммунально-складская зона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 таблице в таблице 3.1.2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eastAsia="zh-CN" w:bidi="ar-SA"/>
        </w:rPr>
        <w:t xml:space="preserve">.  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eastAsia="zh-CN" w:bidi="ar-SA"/>
        </w:rPr>
      </w:r>
      <w:r/>
    </w:p>
    <w:p>
      <w:pPr>
        <w:pStyle w:val="654"/>
        <w:ind w:left="-142" w:right="-141" w:firstLine="567"/>
        <w:jc w:val="right"/>
        <w:spacing w:before="0" w:after="0" w:line="288" w:lineRule="auto"/>
        <w:widowControl/>
        <w:rPr>
          <w:rFonts w:ascii="Times New Roman" w:hAnsi="Times New Roman" w:eastAsia="Times New Roman" w:cs="Times New Roman"/>
          <w:b w:val="0"/>
          <w:color w:val="auto"/>
          <w:sz w:val="28"/>
          <w:szCs w:val="28"/>
          <w:highlight w:val="none"/>
          <w:lang w:eastAsia="zh-CN" w:bidi="ar-SA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eastAsia="zh-CN" w:bidi="ar-SA"/>
        </w:rPr>
        <w:t xml:space="preserve">            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eastAsia="zh-CN" w:bidi="ar-SA"/>
        </w:rPr>
        <w:t xml:space="preserve">Таблица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  <w:t xml:space="preserve">3.1.2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highlight w:val="none"/>
          <w:lang w:eastAsia="zh-CN" w:bidi="ar-SA"/>
        </w:rPr>
      </w:r>
    </w:p>
    <w:tbl>
      <w:tblPr>
        <w:tblW w:w="9915" w:type="dxa"/>
        <w:tblInd w:w="-446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60"/>
        <w:gridCol w:w="1080"/>
        <w:gridCol w:w="1140"/>
        <w:gridCol w:w="1185"/>
        <w:gridCol w:w="1245"/>
        <w:gridCol w:w="1425"/>
        <w:gridCol w:w="1575"/>
        <w:gridCol w:w="1305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0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z w:val="24"/>
                <w:szCs w:val="24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z w:val="24"/>
                <w:szCs w:val="24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z w:val="24"/>
                <w:szCs w:val="24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z w:val="24"/>
                <w:szCs w:val="24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30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z w:val="24"/>
                <w:szCs w:val="24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5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z w:val="24"/>
                <w:szCs w:val="24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z w:val="24"/>
                <w:szCs w:val="24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z w:val="24"/>
                <w:szCs w:val="24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z w:val="24"/>
                <w:szCs w:val="24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75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z w:val="24"/>
                <w:szCs w:val="24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z w:val="24"/>
                <w:szCs w:val="24"/>
                <w:shd w:val="clear" w:color="auto" w:fil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  <w:r>
              <w:rPr>
                <w:color w:val="auto"/>
                <w:sz w:val="24"/>
                <w:szCs w:val="24"/>
                <w:shd w:val="clear" w:color="auto" w:fill="auto"/>
              </w:rPr>
            </w:r>
          </w:p>
          <w:p>
            <w:pPr>
              <w:pStyle w:val="716"/>
              <w:ind w:left="-28" w:right="0" w:firstLine="0"/>
              <w:jc w:val="center"/>
              <w:spacing w:before="0" w:after="0"/>
              <w:widowControl w:val="off"/>
              <w:rPr>
                <w:rFonts w:eastAsia="Calibri"/>
                <w:color w:val="auto"/>
                <w:sz w:val="24"/>
                <w:szCs w:val="24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rFonts w:eastAsia="Calibri"/>
                <w:color w:val="auto"/>
                <w:sz w:val="24"/>
                <w:szCs w:val="24"/>
                <w:shd w:val="clear" w:color="auto" w:fill="auto"/>
                <w:lang w:val="ru-RU" w:eastAsia="zh-CN" w:bidi="ar-SA"/>
              </w:rPr>
            </w:r>
            <w:r>
              <w:rPr>
                <w:rFonts w:eastAsia="Calibri"/>
                <w:color w:val="auto"/>
                <w:sz w:val="24"/>
                <w:szCs w:val="24"/>
                <w:shd w:val="clear" w:color="auto" w:fill="auto"/>
                <w:lang w:val="ru-RU" w:eastAsia="zh-CN" w:bidi="ar-SA"/>
              </w:rPr>
            </w:r>
          </w:p>
        </w:tc>
      </w:tr>
      <w:tr>
        <w:tblPrEx/>
        <w:trPr>
          <w:trHeight w:val="153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color w:val="auto"/>
                <w:shd w:val="clear" w:color="auto" w:fill="auto"/>
              </w:rPr>
            </w:r>
            <w:r>
              <w:rPr>
                <w:color w:val="auto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color w:val="auto"/>
                <w:shd w:val="clear" w:color="auto" w:fill="auto"/>
              </w:rPr>
            </w:r>
            <w:r>
              <w:rPr>
                <w:color w:val="auto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color w:val="auto"/>
                <w:shd w:val="clear" w:color="auto" w:fill="auto"/>
              </w:rPr>
            </w:r>
            <w:r>
              <w:rPr>
                <w:color w:val="auto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color w:val="auto"/>
                <w:shd w:val="clear" w:color="auto" w:fill="auto"/>
              </w:rPr>
            </w:r>
            <w:r>
              <w:rPr>
                <w:color w:val="auto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5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75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3.1.1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6.9</w:t>
            </w:r>
            <w:r>
              <w:rPr>
                <w:color w:val="auto"/>
                <w:shd w:val="clear" w:color="auto" w:fill="auto"/>
              </w:rPr>
            </w:r>
            <w:r>
              <w:rPr>
                <w:color w:val="auto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6.9.1</w:t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sz w:val="24"/>
                <w:szCs w:val="22"/>
                <w:shd w:val="clear" w:color="auto" w:fil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</w:r>
          </w:p>
        </w:tc>
      </w:tr>
    </w:tbl>
    <w:p>
      <w:pPr>
        <w:pStyle w:val="654"/>
        <w:spacing w:before="0" w:after="200"/>
      </w:pPr>
      <w:r/>
      <w:r/>
    </w:p>
    <w:sectPr>
      <w:footnotePr/>
      <w:endnotePr/>
      <w:type w:val="nextPage"/>
      <w:pgSz w:w="11906" w:h="16838" w:orient="portrait"/>
      <w:pgMar w:top="425" w:right="850" w:bottom="822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655">
    <w:name w:val="Heading 1"/>
    <w:basedOn w:val="654"/>
    <w:next w:val="654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link w:val="695"/>
    <w:uiPriority w:val="29"/>
    <w:qFormat/>
    <w:rPr>
      <w:i/>
    </w:rPr>
  </w:style>
  <w:style w:type="character" w:styleId="676">
    <w:name w:val="Intense Quote Char"/>
    <w:link w:val="696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 w:default="1">
    <w:name w:val="Default Paragraph Font"/>
    <w:uiPriority w:val="1"/>
    <w:semiHidden/>
    <w:unhideWhenUsed/>
    <w:qFormat/>
  </w:style>
  <w:style w:type="paragraph" w:styleId="688">
    <w:name w:val="Заголовок"/>
    <w:basedOn w:val="654"/>
    <w:next w:val="68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89" w:customStyle="1">
    <w:name w:val="Body Text"/>
    <w:pPr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u w:val="none"/>
      <w:shd w:val="clear" w:color="ffffff" w:fill="ffffff"/>
      <w:vertAlign w:val="baseline"/>
      <w:lang w:val="ru-RU" w:eastAsia="ru-RU" w:bidi="hi-IN"/>
    </w:rPr>
  </w:style>
  <w:style w:type="paragraph" w:styleId="690">
    <w:name w:val="List"/>
    <w:basedOn w:val="689"/>
    <w:rPr>
      <w:rFonts w:cs="Arial"/>
    </w:rPr>
  </w:style>
  <w:style w:type="paragraph" w:styleId="691">
    <w:name w:val="Caption"/>
    <w:basedOn w:val="654"/>
    <w:next w:val="654"/>
    <w:link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92">
    <w:name w:val="Указатель"/>
    <w:basedOn w:val="654"/>
    <w:qFormat/>
    <w:pPr>
      <w:suppressLineNumbers/>
    </w:pPr>
    <w:rPr>
      <w:rFonts w:cs="Arial"/>
    </w:rPr>
  </w:style>
  <w:style w:type="paragraph" w:styleId="693">
    <w:name w:val="Title"/>
    <w:basedOn w:val="654"/>
    <w:next w:val="654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4">
    <w:name w:val="Subtitle"/>
    <w:basedOn w:val="654"/>
    <w:next w:val="654"/>
    <w:link w:val="674"/>
    <w:uiPriority w:val="11"/>
    <w:qFormat/>
    <w:pPr>
      <w:spacing w:before="200" w:after="200"/>
    </w:pPr>
    <w:rPr>
      <w:sz w:val="24"/>
      <w:szCs w:val="24"/>
    </w:rPr>
  </w:style>
  <w:style w:type="paragraph" w:styleId="695">
    <w:name w:val="Quote"/>
    <w:basedOn w:val="654"/>
    <w:next w:val="654"/>
    <w:link w:val="675"/>
    <w:uiPriority w:val="29"/>
    <w:qFormat/>
    <w:pPr>
      <w:ind w:left="720" w:right="720" w:firstLine="0"/>
    </w:pPr>
    <w:rPr>
      <w:i/>
    </w:rPr>
  </w:style>
  <w:style w:type="paragraph" w:styleId="696">
    <w:name w:val="Intense Quote"/>
    <w:basedOn w:val="654"/>
    <w:next w:val="654"/>
    <w:link w:val="676"/>
    <w:uiPriority w:val="30"/>
    <w:qFormat/>
    <w:pPr>
      <w:ind w:left="720" w:right="720" w:firstLine="0"/>
      <w:spacing w:before="0" w:after="20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7">
    <w:name w:val="Колонтитул"/>
    <w:basedOn w:val="654"/>
    <w:qFormat/>
  </w:style>
  <w:style w:type="paragraph" w:styleId="698">
    <w:name w:val="Header"/>
    <w:basedOn w:val="654"/>
    <w:link w:val="67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99">
    <w:name w:val="Footer"/>
    <w:basedOn w:val="654"/>
    <w:link w:val="67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0">
    <w:name w:val="footnote text"/>
    <w:basedOn w:val="654"/>
    <w:link w:val="68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1">
    <w:name w:val="endnote text"/>
    <w:basedOn w:val="654"/>
    <w:link w:val="68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2">
    <w:name w:val="toc 1"/>
    <w:basedOn w:val="654"/>
    <w:next w:val="654"/>
    <w:uiPriority w:val="39"/>
    <w:unhideWhenUsed/>
    <w:pPr>
      <w:ind w:left="0" w:right="0" w:firstLine="0"/>
      <w:spacing w:before="0" w:after="57"/>
    </w:pPr>
  </w:style>
  <w:style w:type="paragraph" w:styleId="703">
    <w:name w:val="toc 2"/>
    <w:basedOn w:val="654"/>
    <w:next w:val="654"/>
    <w:uiPriority w:val="39"/>
    <w:unhideWhenUsed/>
    <w:pPr>
      <w:ind w:left="283" w:right="0" w:firstLine="0"/>
      <w:spacing w:before="0" w:after="57"/>
    </w:pPr>
  </w:style>
  <w:style w:type="paragraph" w:styleId="704">
    <w:name w:val="toc 3"/>
    <w:basedOn w:val="654"/>
    <w:next w:val="654"/>
    <w:uiPriority w:val="39"/>
    <w:unhideWhenUsed/>
    <w:pPr>
      <w:ind w:left="567" w:right="0" w:firstLine="0"/>
      <w:spacing w:before="0" w:after="57"/>
    </w:pPr>
  </w:style>
  <w:style w:type="paragraph" w:styleId="705">
    <w:name w:val="toc 4"/>
    <w:basedOn w:val="654"/>
    <w:next w:val="654"/>
    <w:uiPriority w:val="39"/>
    <w:unhideWhenUsed/>
    <w:pPr>
      <w:ind w:left="850" w:right="0" w:firstLine="0"/>
      <w:spacing w:before="0" w:after="57"/>
    </w:pPr>
  </w:style>
  <w:style w:type="paragraph" w:styleId="70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0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0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0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1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11">
    <w:name w:val="Index Heading"/>
    <w:basedOn w:val="688"/>
  </w:style>
  <w:style w:type="paragraph" w:styleId="712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713">
    <w:name w:val="table of figures"/>
    <w:basedOn w:val="654"/>
    <w:next w:val="654"/>
    <w:uiPriority w:val="99"/>
    <w:unhideWhenUsed/>
    <w:qFormat/>
    <w:pPr>
      <w:spacing w:before="0" w:after="0" w:afterAutospacing="0"/>
    </w:pPr>
  </w:style>
  <w:style w:type="paragraph" w:styleId="714">
    <w:name w:val="No Spacing"/>
    <w:basedOn w:val="654"/>
    <w:uiPriority w:val="1"/>
    <w:qFormat/>
    <w:pPr>
      <w:spacing w:before="0" w:after="0" w:line="240" w:lineRule="auto"/>
    </w:pPr>
  </w:style>
  <w:style w:type="paragraph" w:styleId="715">
    <w:name w:val="List Paragraph"/>
    <w:basedOn w:val="654"/>
    <w:uiPriority w:val="34"/>
    <w:qFormat/>
    <w:pPr>
      <w:contextualSpacing/>
      <w:ind w:left="720" w:firstLine="0"/>
      <w:spacing w:before="0" w:after="200"/>
    </w:pPr>
  </w:style>
  <w:style w:type="paragraph" w:styleId="716" w:customStyle="1">
    <w:name w:val="Содержимое таблицы"/>
    <w:qFormat/>
    <w:pPr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shd w:val="clear" w:color="ffffff" w:fill="ffffff"/>
      <w:vertAlign w:val="baseline"/>
      <w:lang w:val="ru-RU" w:eastAsia="ru-RU" w:bidi="hi-IN"/>
    </w:rPr>
  </w:style>
  <w:style w:type="paragraph" w:styleId="717" w:customStyle="1">
    <w:name w:val="Обычная таблица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u w:val="none"/>
      <w:shd w:val="clear" w:color="ffffff" w:fill="ffffff"/>
      <w:vertAlign w:val="baseline"/>
      <w:lang w:val="ru-RU" w:eastAsia="ar-SA" w:bidi="hi-IN"/>
    </w:rPr>
  </w:style>
  <w:style w:type="paragraph" w:styleId="718">
    <w:name w:val="Заголовок таблицы"/>
    <w:basedOn w:val="716"/>
    <w:qFormat/>
    <w:pPr>
      <w:jc w:val="center"/>
      <w:suppressLineNumbers/>
    </w:pPr>
    <w:rPr>
      <w:b/>
      <w:bCs/>
    </w:rPr>
  </w:style>
  <w:style w:type="numbering" w:styleId="719" w:default="1">
    <w:name w:val="No List"/>
    <w:uiPriority w:val="99"/>
    <w:semiHidden/>
    <w:unhideWhenUsed/>
    <w:qFormat/>
  </w:style>
  <w:style w:type="table" w:styleId="720">
    <w:name w:val="Table Grid"/>
    <w:basedOn w:val="84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4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4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2"/>
    <w:basedOn w:val="84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febf6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dfebf6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7a4d8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4d2eb" w:fill="b4d2eb" w:themeFill="accent1" w:themeFillTint="75"/>
      </w:tcPr>
    </w:tblStylePr>
    <w:tblStylePr w:type="band1Vert">
      <w:tcPr>
        <w:shd w:val="clear" w:color="b4d2eb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6c3a1" w:fill="f6c3a1" w:themeFill="accent2" w:themeFillTint="75"/>
      </w:tcPr>
    </w:tblStylePr>
    <w:tblStylePr w:type="band1Vert">
      <w:tcPr>
        <w:shd w:val="clear" w:color="f6c3a1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d6d6d6" w:fill="d6d6d6" w:themeFill="accent3" w:themeFillTint="75"/>
      </w:tcPr>
    </w:tblStylePr>
    <w:tblStylePr w:type="band1Vert">
      <w:tcPr>
        <w:shd w:val="clear" w:color="d6d6d6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ee189" w:fill="fee189" w:themeFill="accent4" w:themeFillTint="75"/>
      </w:tcPr>
    </w:tblStylePr>
    <w:tblStylePr w:type="band1Vert">
      <w:tcPr>
        <w:shd w:val="clear" w:color="fee189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aabfe3" w:fill="aabfe3" w:themeFill="accent5" w:themeFillTint="75"/>
      </w:tcPr>
    </w:tblStylePr>
    <w:tblStylePr w:type="band1Vert">
      <w:tcPr>
        <w:shd w:val="clear" w:color="aabfe3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edba8" w:fill="bedba8" w:themeFill="accent6" w:themeFillTint="75"/>
      </w:tcPr>
    </w:tblStylePr>
    <w:tblStylePr w:type="band1Vert">
      <w:tcPr>
        <w:shd w:val="clear" w:color="bedba8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eabdb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ad08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4b185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5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d864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4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8eabdb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eabdb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ad08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ad08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2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2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2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2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3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3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3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3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3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3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3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3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3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3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div</cp:lastModifiedBy>
  <cp:revision>10</cp:revision>
  <dcterms:modified xsi:type="dcterms:W3CDTF">2025-12-12T09:40:48Z</dcterms:modified>
</cp:coreProperties>
</file>