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2"/>
          <w:szCs w:val="22"/>
        </w:rPr>
        <w:t xml:space="preserve">Приложение № 3</w:t>
        <w:br/>
      </w: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главного управления </w:t>
      </w:r>
      <w:r>
        <w:rPr>
          <w:sz w:val="22"/>
          <w:szCs w:val="22"/>
        </w:rPr>
        <w:t xml:space="preserve">архитектуры и градостроительства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Рязанской области</w:t>
      </w:r>
      <w:r>
        <w:rPr>
          <w:sz w:val="22"/>
          <w:szCs w:val="22"/>
        </w:rPr>
      </w:r>
      <w:r/>
    </w:p>
    <w:p>
      <w:pPr>
        <w:ind w:left="6236" w:right="0" w:firstLin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т 18 декабря 2025 г. № 1163-п</w:t>
      </w:r>
      <w:r>
        <w:rPr>
          <w:sz w:val="22"/>
          <w:szCs w:val="22"/>
        </w:rPr>
      </w:r>
      <w:r/>
    </w:p>
    <w:p>
      <w:pPr>
        <w:pStyle w:val="816"/>
        <w:spacing w:before="1"/>
        <w:rPr>
          <w:b w:val="0"/>
          <w:bCs w:val="0"/>
          <w:sz w:val="17"/>
          <w:szCs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/>
    </w:p>
    <w:p>
      <w:pPr>
        <w:pStyle w:val="816"/>
        <w:ind w:left="320" w:right="459" w:hanging="6"/>
        <w:jc w:val="center"/>
        <w:spacing w:before="286"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Внесение изменений в генеральный план муниципального образования – Пителинский муниципальный округ Рязанской области применительно к территориям рабочего поселка Пител</w:t>
      </w:r>
      <w:r>
        <w:rPr>
          <w:sz w:val="22"/>
          <w:szCs w:val="22"/>
        </w:rPr>
        <w:t xml:space="preserve">ино с прилегающей территорией, Пеньковского и Потапьевского сельских округов Пителинского района Рязанской области в части включения в границы населенного пункта р.п. Пителино территории д. Каменка, а также частей земельных участков с кадастровыми номерами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62:10:0010408:37,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62:10:0000000:28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территории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около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 xml:space="preserve">д.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Каменка,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государственная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собственность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которую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разграничена,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с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отнесением</w:t>
      </w:r>
      <w:r>
        <w:rPr>
          <w:spacing w:val="-3"/>
          <w:sz w:val="22"/>
          <w:szCs w:val="22"/>
        </w:rPr>
        <w:t xml:space="preserve"> </w:t>
        <w:br/>
      </w:r>
      <w:r>
        <w:rPr>
          <w:sz w:val="22"/>
          <w:szCs w:val="22"/>
        </w:rPr>
        <w:t xml:space="preserve">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функциональной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зоне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«Жилые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зоны»</w:t>
      </w:r>
      <w:r>
        <w:rPr>
          <w:sz w:val="22"/>
          <w:szCs w:val="22"/>
        </w:rPr>
      </w:r>
      <w:r/>
    </w:p>
    <w:p>
      <w:pPr>
        <w:pStyle w:val="816"/>
        <w:spacing w:before="1"/>
        <w:rPr>
          <w:b w:val="0"/>
          <w:bCs w:val="0"/>
          <w:sz w:val="17"/>
          <w:szCs w:val="17"/>
        </w:rPr>
      </w:pPr>
      <w:r>
        <w:rPr>
          <w:sz w:val="27"/>
          <w:highlight w:val="none"/>
        </w:rPr>
      </w:r>
      <w:r>
        <w:rPr>
          <w:sz w:val="27"/>
          <w:highlight w:val="none"/>
        </w:rPr>
      </w:r>
      <w:r/>
    </w:p>
    <w:p>
      <w:pPr>
        <w:pStyle w:val="816"/>
        <w:jc w:val="center"/>
        <w:spacing w:before="1"/>
        <w:rPr>
          <w:b w:val="0"/>
          <w:bCs w:val="0"/>
          <w:sz w:val="17"/>
          <w:szCs w:val="17"/>
          <w:highlight w:val="none"/>
        </w:rPr>
      </w:pPr>
      <w:r>
        <w:rPr>
          <w:b w:val="0"/>
          <w:bCs w:val="0"/>
          <w:sz w:val="22"/>
          <w:szCs w:val="22"/>
        </w:rPr>
        <w:t xml:space="preserve">Фрагмент карты функциональных зон </w:t>
        <w:br/>
        <w:t xml:space="preserve">Масштаб 1:12000</w:t>
      </w:r>
      <w:r>
        <w:rPr>
          <w:b w:val="0"/>
          <w:sz w:val="17"/>
        </w:rPr>
      </w:r>
      <w:r/>
    </w:p>
    <w:p>
      <w:pPr>
        <w:pStyle w:val="816"/>
        <w:jc w:val="center"/>
        <w:spacing w:before="1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pStyle w:val="816"/>
        <w:jc w:val="center"/>
        <w:spacing w:before="1"/>
        <w:rPr>
          <w:sz w:val="27"/>
          <w:szCs w:val="27"/>
          <w:highlight w:val="none"/>
        </w:rPr>
      </w:pPr>
      <w:r>
        <w:rPr>
          <w:b w:val="0"/>
          <w:sz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9200" cy="647192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2799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2190" r="0" b="5161"/>
                        <a:stretch/>
                      </pic:blipFill>
                      <pic:spPr bwMode="auto">
                        <a:xfrm flipH="0" flipV="0">
                          <a:off x="0" y="0"/>
                          <a:ext cx="6299198" cy="6471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pt;height:509.6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17"/>
          <w:highlight w:val="none"/>
        </w:rPr>
      </w:r>
      <w:r/>
    </w:p>
    <w:sectPr>
      <w:footnotePr/>
      <w:endnotePr/>
      <w:type w:val="continuous"/>
      <w:pgSz w:w="11900" w:h="16840" w:orient="portrait"/>
      <w:pgMar w:top="420" w:right="440" w:bottom="280" w:left="15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2024-10-09T08:16:40Z</dcterms:created>
  <dcterms:modified xsi:type="dcterms:W3CDTF">2025-12-19T06:40:07Z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2024-10-03T00:00:00Z</vt:filetime>
  </property>
</Properties>
</file>