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A7" w:rsidRDefault="0037358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CA7" w:rsidRDefault="0037358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C4CA7" w:rsidRDefault="0037358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C4CA7" w:rsidRDefault="00BC4CA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C4CA7" w:rsidRDefault="00BC4CA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C4CA7" w:rsidRDefault="0037358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C4CA7" w:rsidRDefault="00BC4CA7">
      <w:pPr>
        <w:tabs>
          <w:tab w:val="left" w:pos="709"/>
        </w:tabs>
        <w:jc w:val="center"/>
        <w:rPr>
          <w:sz w:val="28"/>
        </w:rPr>
      </w:pPr>
    </w:p>
    <w:p w:rsidR="00BC4CA7" w:rsidRDefault="00BC4CA7">
      <w:pPr>
        <w:tabs>
          <w:tab w:val="left" w:pos="709"/>
        </w:tabs>
        <w:jc w:val="center"/>
        <w:rPr>
          <w:sz w:val="28"/>
        </w:rPr>
      </w:pPr>
    </w:p>
    <w:p w:rsidR="00BC4CA7" w:rsidRDefault="0037358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5235F">
        <w:rPr>
          <w:sz w:val="28"/>
        </w:rPr>
        <w:t>19</w:t>
      </w:r>
      <w:r>
        <w:rPr>
          <w:sz w:val="28"/>
        </w:rPr>
        <w:t>»</w:t>
      </w:r>
      <w:r w:rsidR="0015235F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</w:t>
      </w:r>
      <w:r w:rsidR="0015235F">
        <w:rPr>
          <w:sz w:val="28"/>
        </w:rPr>
        <w:t xml:space="preserve">                        </w:t>
      </w:r>
      <w:r>
        <w:rPr>
          <w:sz w:val="28"/>
        </w:rPr>
        <w:t xml:space="preserve"> № </w:t>
      </w:r>
      <w:r w:rsidR="0015235F">
        <w:rPr>
          <w:sz w:val="28"/>
        </w:rPr>
        <w:t>14-п</w:t>
      </w:r>
    </w:p>
    <w:p w:rsidR="00BC4CA7" w:rsidRDefault="00BC4CA7">
      <w:pPr>
        <w:tabs>
          <w:tab w:val="left" w:pos="709"/>
        </w:tabs>
        <w:jc w:val="both"/>
        <w:rPr>
          <w:sz w:val="28"/>
        </w:rPr>
      </w:pPr>
    </w:p>
    <w:p w:rsidR="00BC4CA7" w:rsidRDefault="00BC4CA7">
      <w:pPr>
        <w:tabs>
          <w:tab w:val="left" w:pos="709"/>
        </w:tabs>
        <w:jc w:val="both"/>
        <w:rPr>
          <w:sz w:val="28"/>
        </w:rPr>
      </w:pPr>
    </w:p>
    <w:p w:rsidR="00BC4CA7" w:rsidRDefault="00373588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Тюшевское сельское поселение Рязанского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BC4CA7" w:rsidRDefault="00BC4CA7">
      <w:pPr>
        <w:tabs>
          <w:tab w:val="left" w:pos="709"/>
        </w:tabs>
        <w:jc w:val="both"/>
        <w:rPr>
          <w:color w:val="auto"/>
          <w:sz w:val="28"/>
        </w:rPr>
      </w:pPr>
    </w:p>
    <w:p w:rsidR="00BC4CA7" w:rsidRDefault="0037358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</w:t>
      </w:r>
      <w:r>
        <w:rPr>
          <w:color w:val="auto"/>
          <w:sz w:val="28"/>
          <w:szCs w:val="28"/>
        </w:rPr>
        <w:t>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</w:t>
      </w:r>
      <w:r>
        <w:rPr>
          <w:color w:val="auto"/>
          <w:sz w:val="28"/>
          <w:szCs w:val="28"/>
        </w:rPr>
        <w:t xml:space="preserve">арственной власти Рязанской области», с учетом заключения о результатах общественных обсуждений                  </w:t>
      </w:r>
      <w:r>
        <w:rPr>
          <w:color w:val="auto"/>
          <w:sz w:val="28"/>
          <w:szCs w:val="28"/>
          <w:highlight w:val="white"/>
        </w:rPr>
        <w:t>от 22</w:t>
      </w:r>
      <w:r>
        <w:rPr>
          <w:color w:val="auto"/>
          <w:sz w:val="28"/>
          <w:szCs w:val="28"/>
          <w:highlight w:val="white"/>
        </w:rPr>
        <w:t xml:space="preserve">.12.2025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Тюшевское сельское поселение Рязанского 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</w:t>
      </w:r>
      <w:r>
        <w:rPr>
          <w:color w:val="auto"/>
          <w:sz w:val="28"/>
          <w:szCs w:val="28"/>
        </w:rPr>
        <w:t xml:space="preserve">бласти»,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BC4CA7" w:rsidRDefault="00373588" w:rsidP="0037358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Внести в </w:t>
      </w:r>
      <w:r>
        <w:rPr>
          <w:color w:val="auto"/>
          <w:sz w:val="28"/>
          <w:szCs w:val="28"/>
          <w:highlight w:val="white"/>
        </w:rPr>
        <w:t>правила землепользования и застройки</w:t>
      </w:r>
      <w:r>
        <w:rPr>
          <w:color w:val="auto"/>
          <w:sz w:val="28"/>
          <w:szCs w:val="28"/>
          <w:highlight w:val="white"/>
        </w:rPr>
        <w:t xml:space="preserve"> муниципального образования –</w:t>
      </w:r>
      <w:r>
        <w:rPr>
          <w:color w:val="auto"/>
          <w:sz w:val="28"/>
          <w:szCs w:val="28"/>
          <w:highlight w:val="white"/>
        </w:rPr>
        <w:t xml:space="preserve"> Тюшевское сельское поселение Рязанского муниципального </w:t>
      </w:r>
      <w:r>
        <w:rPr>
          <w:color w:val="auto"/>
          <w:sz w:val="28"/>
          <w:szCs w:val="28"/>
          <w:highlight w:val="white"/>
        </w:rPr>
        <w:br/>
        <w:t>района Рязанской области, утвер</w:t>
      </w:r>
      <w:r>
        <w:rPr>
          <w:color w:val="auto"/>
          <w:sz w:val="28"/>
          <w:szCs w:val="28"/>
          <w:highlight w:val="white"/>
        </w:rPr>
        <w:t xml:space="preserve">жденные постановлением главного управления архитектуры и градостроительства Рязанской области от 23.06.2021 </w:t>
      </w:r>
      <w:r>
        <w:rPr>
          <w:color w:val="auto"/>
          <w:sz w:val="28"/>
          <w:szCs w:val="28"/>
          <w:highlight w:val="white"/>
        </w:rPr>
        <w:br/>
        <w:t xml:space="preserve">№ 245-п «Об утверждении правил землепользования и застройки муниципального образования – Тюшевское сельское поселение Рязанского муниципального </w:t>
      </w:r>
      <w:r>
        <w:rPr>
          <w:color w:val="auto"/>
          <w:sz w:val="28"/>
          <w:szCs w:val="28"/>
          <w:highlight w:val="white"/>
        </w:rPr>
        <w:br/>
        <w:t>ра</w:t>
      </w:r>
      <w:r>
        <w:rPr>
          <w:color w:val="auto"/>
          <w:sz w:val="28"/>
          <w:szCs w:val="28"/>
          <w:highlight w:val="white"/>
        </w:rPr>
        <w:t xml:space="preserve">йона Рязанской области» (в редакции постановлений Главархитектуры Рязанской области от 27.09.2022 № 546-п, от 20.04.2023 № 177-п, от 16.02.2024 </w:t>
      </w:r>
      <w:r>
        <w:rPr>
          <w:color w:val="auto"/>
          <w:sz w:val="28"/>
          <w:szCs w:val="28"/>
          <w:highlight w:val="white"/>
        </w:rPr>
        <w:br/>
        <w:t xml:space="preserve">№ 57-п, от 21.06.2024 № 291-п, от 28.06.2024 № 318-п, от 29.10.2024 </w:t>
      </w:r>
      <w:r>
        <w:rPr>
          <w:color w:val="auto"/>
          <w:sz w:val="28"/>
          <w:szCs w:val="28"/>
          <w:highlight w:val="white"/>
        </w:rPr>
        <w:br/>
        <w:t>№ 615-п, от 22.11.2024 № 678-п, от 13.12.2</w:t>
      </w:r>
      <w:r>
        <w:rPr>
          <w:color w:val="auto"/>
          <w:sz w:val="28"/>
          <w:szCs w:val="28"/>
          <w:highlight w:val="white"/>
        </w:rPr>
        <w:t>024 № 734-п, от 31.01.2025</w:t>
      </w:r>
      <w:r>
        <w:rPr>
          <w:color w:val="auto"/>
          <w:sz w:val="28"/>
          <w:szCs w:val="28"/>
          <w:highlight w:val="white"/>
        </w:rPr>
        <w:br/>
        <w:t xml:space="preserve">№ 89-п, от 24.02.2025 № 135-п, от 11.03.2025 № 167-п, от 27.03.2025 № 226-п, </w:t>
      </w:r>
      <w:r>
        <w:rPr>
          <w:color w:val="auto"/>
          <w:sz w:val="28"/>
          <w:szCs w:val="28"/>
          <w:highlight w:val="white"/>
        </w:rPr>
        <w:br/>
        <w:t xml:space="preserve">от 14.04.2025 № 281-п, от 14.05.2025 № 361-п, от 04.06.2025 № 435-п,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lastRenderedPageBreak/>
        <w:t>от 04.12.2025 № 1064-п)</w:t>
      </w:r>
      <w:r>
        <w:rPr>
          <w:color w:val="auto"/>
          <w:sz w:val="28"/>
          <w:szCs w:val="28"/>
          <w:highlight w:val="white"/>
        </w:rPr>
        <w:t xml:space="preserve">, следующее </w:t>
      </w:r>
      <w:r>
        <w:rPr>
          <w:color w:val="auto"/>
          <w:sz w:val="28"/>
          <w:szCs w:val="28"/>
          <w:highlight w:val="white"/>
        </w:rPr>
        <w:t>изменение</w:t>
      </w:r>
      <w:r>
        <w:rPr>
          <w:color w:val="auto"/>
          <w:sz w:val="28"/>
          <w:szCs w:val="28"/>
          <w:highlight w:val="white"/>
        </w:rPr>
        <w:t>:</w:t>
      </w:r>
    </w:p>
    <w:p w:rsidR="00BC4CA7" w:rsidRDefault="00373588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>в приложении № 1 согласно приложени</w:t>
      </w:r>
      <w:r>
        <w:rPr>
          <w:rFonts w:ascii="Times New Roman" w:hAnsi="Times New Roman"/>
          <w:color w:val="auto"/>
          <w:sz w:val="28"/>
          <w:szCs w:val="27"/>
          <w:highlight w:val="white"/>
        </w:rPr>
        <w:t>ю № 1 к настоящему постановлению.</w:t>
      </w:r>
    </w:p>
    <w:p w:rsidR="00BC4CA7" w:rsidRDefault="00373588" w:rsidP="0037358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Графическое описание местоположения границ территориальной зоны «3.1 Производственная зона» изложить согласно приложению № 2 к настоящему постановлению.</w:t>
      </w:r>
    </w:p>
    <w:p w:rsidR="00BC4CA7" w:rsidRDefault="00373588" w:rsidP="0037358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Графическое описание местоположения границ территориальной зоны «</w:t>
      </w:r>
      <w:r>
        <w:rPr>
          <w:color w:val="auto"/>
          <w:sz w:val="28"/>
          <w:szCs w:val="28"/>
          <w:highlight w:val="white"/>
        </w:rPr>
        <w:t>4.4. Производственная зона сельскохозяйственных предприятий» изложить согласно приложению № 3 к настоящему постановлению.</w:t>
      </w:r>
    </w:p>
    <w:p w:rsidR="00BC4CA7" w:rsidRDefault="00373588" w:rsidP="0037358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его </w:t>
        </w:r>
        <w:r>
          <w:rPr>
            <w:color w:val="auto"/>
            <w:sz w:val="28"/>
            <w:szCs w:val="28"/>
          </w:rPr>
          <w:t>официального опубликования.</w:t>
        </w:r>
      </w:hyperlink>
    </w:p>
    <w:p w:rsidR="00BC4CA7" w:rsidRDefault="00373588" w:rsidP="0037358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BC4CA7" w:rsidRDefault="00373588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Тюшевское сельское поселение Рязанского мун</w:t>
      </w:r>
      <w:r>
        <w:rPr>
          <w:color w:val="auto"/>
          <w:sz w:val="28"/>
          <w:szCs w:val="28"/>
        </w:rPr>
        <w:t>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 треб</w:t>
      </w:r>
      <w:r>
        <w:rPr>
          <w:color w:val="auto"/>
          <w:sz w:val="28"/>
          <w:szCs w:val="28"/>
        </w:rPr>
        <w:t>ованиями Градостроительного кодекса Российской Федерации;</w:t>
      </w:r>
    </w:p>
    <w:p w:rsidR="00BC4CA7" w:rsidRDefault="00373588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</w:t>
      </w:r>
      <w:r>
        <w:rPr>
          <w:rFonts w:cs="Times New Roman"/>
          <w:color w:val="auto"/>
          <w:sz w:val="28"/>
          <w:szCs w:val="28"/>
        </w:rPr>
        <w:t xml:space="preserve">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15235F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>в Единый государственный реестр</w:t>
      </w:r>
      <w:r>
        <w:rPr>
          <w:rFonts w:cs="Times New Roman"/>
          <w:color w:val="auto"/>
          <w:sz w:val="28"/>
          <w:szCs w:val="28"/>
        </w:rPr>
        <w:t xml:space="preserve"> недвижимости в соответствии   </w:t>
      </w:r>
      <w:r w:rsidRPr="0015235F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BC4CA7" w:rsidRDefault="00373588" w:rsidP="0037358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BC4CA7" w:rsidRDefault="0037358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</w:t>
      </w:r>
      <w:r>
        <w:rPr>
          <w:rFonts w:ascii="Times New Roman" w:hAnsi="Times New Roman"/>
          <w:color w:val="auto"/>
          <w:sz w:val="28"/>
          <w:szCs w:val="28"/>
        </w:rPr>
        <w:t>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BC4CA7" w:rsidRDefault="0037358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</w:t>
      </w:r>
      <w:r>
        <w:rPr>
          <w:rFonts w:ascii="Times New Roman" w:hAnsi="Times New Roman"/>
          <w:color w:val="auto"/>
          <w:sz w:val="28"/>
          <w:szCs w:val="28"/>
        </w:rPr>
        <w:t>o.gov.ru).</w:t>
      </w:r>
    </w:p>
    <w:p w:rsidR="00BC4CA7" w:rsidRDefault="00373588" w:rsidP="0037358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BC4CA7" w:rsidRDefault="00373588" w:rsidP="0037358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 xml:space="preserve">главе </w:t>
      </w:r>
      <w:r>
        <w:rPr>
          <w:color w:val="000000" w:themeColor="text1"/>
          <w:sz w:val="28"/>
          <w:szCs w:val="28"/>
        </w:rPr>
        <w:t>Рязанского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BC4CA7" w:rsidRDefault="00373588" w:rsidP="0037358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lastRenderedPageBreak/>
        <w:t>Контроль за исполнением настоящего постановлени</w:t>
      </w:r>
      <w:r>
        <w:rPr>
          <w:rFonts w:eastAsia="NSimSun" w:cs="Arial"/>
          <w:color w:val="auto"/>
          <w:sz w:val="28"/>
          <w:szCs w:val="28"/>
        </w:rPr>
        <w:t xml:space="preserve">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BC4CA7" w:rsidRDefault="00BC4CA7">
      <w:pPr>
        <w:widowControl w:val="0"/>
        <w:ind w:firstLine="850"/>
        <w:jc w:val="both"/>
        <w:rPr>
          <w:color w:val="auto"/>
          <w:sz w:val="28"/>
        </w:rPr>
      </w:pPr>
    </w:p>
    <w:p w:rsidR="00BC4CA7" w:rsidRDefault="00BC4CA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C4CA7" w:rsidRDefault="00373588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Р.В. Шашкин</w:t>
      </w:r>
    </w:p>
    <w:p w:rsidR="00BC4CA7" w:rsidRDefault="00BC4CA7"/>
    <w:sectPr w:rsidR="00BC4CA7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588" w:rsidRDefault="00373588">
      <w:r>
        <w:separator/>
      </w:r>
    </w:p>
  </w:endnote>
  <w:endnote w:type="continuationSeparator" w:id="0">
    <w:p w:rsidR="00373588" w:rsidRDefault="0037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588" w:rsidRDefault="00373588">
      <w:r>
        <w:separator/>
      </w:r>
    </w:p>
  </w:footnote>
  <w:footnote w:type="continuationSeparator" w:id="0">
    <w:p w:rsidR="00373588" w:rsidRDefault="0037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A7" w:rsidRDefault="00373588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15235F" w:rsidRPr="0015235F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BC4CA7" w:rsidRDefault="00BC4CA7">
    <w:pPr>
      <w:pStyle w:val="af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7C9A"/>
    <w:multiLevelType w:val="multilevel"/>
    <w:tmpl w:val="A02E70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A7"/>
    <w:rsid w:val="0015235F"/>
    <w:rsid w:val="00373588"/>
    <w:rsid w:val="00BC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99D6"/>
  <w15:docId w15:val="{C6DCBA92-4E87-4545-B683-EDC119E4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196</cp:revision>
  <dcterms:created xsi:type="dcterms:W3CDTF">2026-01-19T08:11:00Z</dcterms:created>
  <dcterms:modified xsi:type="dcterms:W3CDTF">2026-01-19T08:15:00Z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