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D1141CF" wp14:editId="3A166A6E">
            <wp:simplePos x="0" y="0"/>
            <wp:positionH relativeFrom="margin">
              <wp:align>center</wp:align>
            </wp:positionH>
            <wp:positionV relativeFrom="page">
              <wp:posOffset>598805</wp:posOffset>
            </wp:positionV>
            <wp:extent cx="914400" cy="969010"/>
            <wp:effectExtent l="0" t="0" r="0" b="254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144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</w:p>
    <w:p w:rsidR="00B57930" w:rsidRDefault="00B57930" w:rsidP="00B57930">
      <w:pPr>
        <w:pStyle w:val="1"/>
        <w:spacing w:after="480" w:line="240" w:lineRule="auto"/>
        <w:ind w:firstLine="140"/>
        <w:jc w:val="center"/>
        <w:rPr>
          <w:b/>
          <w:bCs/>
          <w:sz w:val="28"/>
          <w:szCs w:val="28"/>
        </w:rPr>
      </w:pPr>
    </w:p>
    <w:p w:rsidR="00B57930" w:rsidRPr="00E16EF5" w:rsidRDefault="00B57930" w:rsidP="00B57930">
      <w:pPr>
        <w:pStyle w:val="1"/>
        <w:spacing w:after="480" w:line="240" w:lineRule="auto"/>
        <w:ind w:firstLine="140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 w:rsidRPr="00E16EF5">
        <w:rPr>
          <w:b/>
          <w:bCs/>
          <w:sz w:val="32"/>
          <w:szCs w:val="32"/>
        </w:rPr>
        <w:t>МИНИСТЕРСТВО ОБРАЗОВАНИЯ РЯЗАНСКОЙ ОБЛАСТИ</w:t>
      </w:r>
    </w:p>
    <w:p w:rsidR="00B57930" w:rsidRDefault="00B57930" w:rsidP="00B57930">
      <w:pPr>
        <w:pStyle w:val="11"/>
        <w:keepNext/>
        <w:keepLines/>
      </w:pPr>
      <w:bookmarkStart w:id="0" w:name="bookmark0"/>
      <w:r>
        <w:t>П О С Т А Н О В Л Е Н И Е</w:t>
      </w:r>
      <w:bookmarkEnd w:id="0"/>
    </w:p>
    <w:p w:rsidR="00B57930" w:rsidRDefault="00B57930" w:rsidP="009A22A3">
      <w:pPr>
        <w:pStyle w:val="1"/>
        <w:tabs>
          <w:tab w:val="left" w:pos="2210"/>
        </w:tabs>
        <w:spacing w:after="960" w:line="240" w:lineRule="auto"/>
        <w:ind w:firstLine="0"/>
        <w:jc w:val="center"/>
      </w:pPr>
      <w:r>
        <w:t>от «___»</w:t>
      </w:r>
      <w:r w:rsidR="009A22A3">
        <w:t xml:space="preserve"> </w:t>
      </w:r>
      <w:r>
        <w:rPr>
          <w:color w:val="1A1938"/>
          <w:u w:val="single"/>
        </w:rPr>
        <w:t xml:space="preserve">          </w:t>
      </w:r>
      <w:r>
        <w:rPr>
          <w:color w:val="1A1938"/>
          <w:u w:val="single"/>
        </w:rPr>
        <w:tab/>
      </w:r>
      <w:r>
        <w:rPr>
          <w:color w:val="1A1938"/>
        </w:rPr>
        <w:t xml:space="preserve"> </w:t>
      </w:r>
      <w:r w:rsidR="00787657">
        <w:t>2026</w:t>
      </w:r>
      <w:bookmarkStart w:id="1" w:name="_GoBack"/>
      <w:bookmarkEnd w:id="1"/>
      <w:r>
        <w:t xml:space="preserve"> г. №___</w:t>
      </w:r>
    </w:p>
    <w:p w:rsidR="00B57930" w:rsidRPr="00CB4F16" w:rsidRDefault="00B57930" w:rsidP="00CB4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F061C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образования                              и молодежной политики Рязанской области </w:t>
      </w:r>
      <w:r w:rsidR="00CB4F16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от 15 января 2018</w:t>
      </w:r>
      <w:r w:rsidR="001F061C" w:rsidRPr="001F061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г.</w:t>
      </w:r>
      <w:r w:rsidR="009A22A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№</w:t>
      </w:r>
      <w:r w:rsidR="00CB4F16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3 </w:t>
      </w:r>
      <w:r w:rsidRPr="001435D3">
        <w:rPr>
          <w:rFonts w:ascii="Times New Roman" w:hAnsi="Times New Roman" w:cs="Times New Roman"/>
          <w:sz w:val="28"/>
          <w:szCs w:val="28"/>
        </w:rPr>
        <w:t>«</w:t>
      </w:r>
      <w:r w:rsidR="00CB4F16" w:rsidRPr="001435D3">
        <w:rPr>
          <w:rFonts w:ascii="Times New Roman" w:hAnsi="Times New Roman" w:cs="Times New Roman"/>
          <w:sz w:val="28"/>
          <w:szCs w:val="28"/>
        </w:rPr>
        <w:t>Об</w:t>
      </w:r>
      <w:r w:rsidR="00CB4F16" w:rsidRPr="006E01AA">
        <w:rPr>
          <w:sz w:val="28"/>
          <w:szCs w:val="28"/>
        </w:rPr>
        <w:t xml:space="preserve"> </w:t>
      </w:r>
      <w:r w:rsidR="00CB4F16" w:rsidRPr="00CB4F16">
        <w:rPr>
          <w:rFonts w:ascii="Times New Roman" w:hAnsi="Times New Roman" w:cs="Times New Roman"/>
          <w:sz w:val="28"/>
          <w:szCs w:val="28"/>
        </w:rPr>
        <w:t>утверждении Перечня должностей государственной гражданской службы Рязанской области в министерстве образования Рязанской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1F061C" w:rsidRPr="00CB4F16">
        <w:rPr>
          <w:rFonts w:ascii="Times New Roman" w:hAnsi="Times New Roman" w:cs="Times New Roman"/>
          <w:sz w:val="28"/>
          <w:szCs w:val="28"/>
        </w:rPr>
        <w:t>»</w:t>
      </w:r>
      <w:r w:rsidR="00CB4F16" w:rsidRPr="00CB4F16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Pr="00CB4F16">
        <w:rPr>
          <w:rFonts w:ascii="Times New Roman" w:hAnsi="Times New Roman" w:cs="Times New Roman"/>
          <w:sz w:val="28"/>
          <w:szCs w:val="28"/>
        </w:rPr>
        <w:t xml:space="preserve">постановлений министерства образования </w:t>
      </w:r>
      <w:r w:rsidR="00CB4F16" w:rsidRPr="00CB4F16">
        <w:rPr>
          <w:rFonts w:ascii="Times New Roman" w:hAnsi="Times New Roman" w:cs="Times New Roman"/>
          <w:sz w:val="28"/>
          <w:szCs w:val="28"/>
        </w:rPr>
        <w:t xml:space="preserve">и молодежной политики Рязанской </w:t>
      </w:r>
      <w:r w:rsidRPr="00CB4F16">
        <w:rPr>
          <w:rFonts w:ascii="Times New Roman" w:hAnsi="Times New Roman" w:cs="Times New Roman"/>
          <w:sz w:val="28"/>
          <w:szCs w:val="28"/>
        </w:rPr>
        <w:t>области: от</w:t>
      </w:r>
      <w:r w:rsidRPr="001F061C">
        <w:rPr>
          <w:rFonts w:ascii="Times New Roman" w:hAnsi="Times New Roman" w:cs="Times New Roman"/>
          <w:sz w:val="28"/>
          <w:szCs w:val="28"/>
        </w:rPr>
        <w:t xml:space="preserve"> 23.01.2020 № 1, от 15.07.2022 №</w:t>
      </w:r>
      <w:r w:rsidR="00CB4F16">
        <w:rPr>
          <w:rFonts w:ascii="Times New Roman" w:hAnsi="Times New Roman" w:cs="Times New Roman"/>
          <w:sz w:val="28"/>
          <w:szCs w:val="28"/>
        </w:rPr>
        <w:t xml:space="preserve"> 37, постановлений министерства </w:t>
      </w:r>
      <w:r w:rsidRPr="001F061C">
        <w:rPr>
          <w:rFonts w:ascii="Times New Roman" w:hAnsi="Times New Roman" w:cs="Times New Roman"/>
          <w:sz w:val="28"/>
          <w:szCs w:val="28"/>
        </w:rPr>
        <w:t>образования Рязанской области: от 10.05.2023 № 13, от 16.09.2024 № 24</w:t>
      </w:r>
      <w:r w:rsidR="003B2EF6" w:rsidRPr="001F061C">
        <w:rPr>
          <w:rFonts w:ascii="Times New Roman" w:hAnsi="Times New Roman" w:cs="Times New Roman"/>
          <w:sz w:val="28"/>
          <w:szCs w:val="28"/>
        </w:rPr>
        <w:t>, от 03.02.2025 №</w:t>
      </w:r>
      <w:r w:rsidR="002737FE" w:rsidRPr="001F061C">
        <w:rPr>
          <w:rFonts w:ascii="Times New Roman" w:hAnsi="Times New Roman" w:cs="Times New Roman"/>
          <w:sz w:val="28"/>
          <w:szCs w:val="28"/>
        </w:rPr>
        <w:t xml:space="preserve"> </w:t>
      </w:r>
      <w:r w:rsidR="003B2EF6" w:rsidRPr="001F061C">
        <w:rPr>
          <w:rFonts w:ascii="Times New Roman" w:hAnsi="Times New Roman" w:cs="Times New Roman"/>
          <w:sz w:val="28"/>
          <w:szCs w:val="28"/>
        </w:rPr>
        <w:t>5</w:t>
      </w:r>
      <w:r w:rsidRPr="001F061C">
        <w:rPr>
          <w:rFonts w:ascii="Times New Roman" w:hAnsi="Times New Roman" w:cs="Times New Roman"/>
          <w:sz w:val="28"/>
          <w:szCs w:val="28"/>
        </w:rPr>
        <w:t>)</w:t>
      </w:r>
    </w:p>
    <w:p w:rsidR="002737FE" w:rsidRPr="001F061C" w:rsidRDefault="002737FE" w:rsidP="001F061C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B57930" w:rsidRPr="006E01AA" w:rsidRDefault="00B57930" w:rsidP="002737FE">
      <w:pPr>
        <w:pStyle w:val="1"/>
        <w:spacing w:line="240" w:lineRule="auto"/>
        <w:ind w:firstLine="660"/>
        <w:rPr>
          <w:sz w:val="28"/>
          <w:szCs w:val="28"/>
        </w:rPr>
      </w:pPr>
      <w:r w:rsidRPr="006E01AA">
        <w:rPr>
          <w:sz w:val="28"/>
          <w:szCs w:val="28"/>
        </w:rPr>
        <w:t>Министерство образования Рязанской области ПОСТАНОВЛЯЕТ:</w:t>
      </w:r>
    </w:p>
    <w:p w:rsidR="00B57930" w:rsidRPr="006E01AA" w:rsidRDefault="00B57930" w:rsidP="002737FE">
      <w:pPr>
        <w:pStyle w:val="1"/>
        <w:numPr>
          <w:ilvl w:val="0"/>
          <w:numId w:val="1"/>
        </w:numPr>
        <w:tabs>
          <w:tab w:val="left" w:pos="1044"/>
        </w:tabs>
        <w:spacing w:line="240" w:lineRule="auto"/>
        <w:ind w:firstLine="70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 xml:space="preserve">Внести в постановление министерства образования и молодежной политики Рязанской области от 15 января 2018 г. № 3 «Об утверждении Перечня должностей государственной гражданской службы Рязанской области </w:t>
      </w:r>
      <w:r>
        <w:rPr>
          <w:sz w:val="28"/>
          <w:szCs w:val="28"/>
        </w:rPr>
        <w:t xml:space="preserve">                     </w:t>
      </w:r>
      <w:r w:rsidRPr="006E01AA">
        <w:rPr>
          <w:sz w:val="28"/>
          <w:szCs w:val="28"/>
        </w:rPr>
        <w:t xml:space="preserve">в министерстве образования Рязанской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</w:t>
      </w:r>
      <w:r>
        <w:rPr>
          <w:sz w:val="28"/>
          <w:szCs w:val="28"/>
        </w:rPr>
        <w:t xml:space="preserve">                          </w:t>
      </w:r>
      <w:r w:rsidRPr="006E01AA">
        <w:rPr>
          <w:sz w:val="28"/>
          <w:szCs w:val="28"/>
        </w:rPr>
        <w:t>не проводиться» изменение, изложив приложение в новой редакции согласно приложению к настоящему постановлению.</w:t>
      </w:r>
    </w:p>
    <w:p w:rsidR="00B57930" w:rsidRPr="006E01AA" w:rsidRDefault="009A22A3" w:rsidP="00B57930">
      <w:pPr>
        <w:pStyle w:val="1"/>
        <w:numPr>
          <w:ilvl w:val="0"/>
          <w:numId w:val="1"/>
        </w:numPr>
        <w:tabs>
          <w:tab w:val="left" w:pos="993"/>
        </w:tabs>
        <w:spacing w:after="1280"/>
        <w:ind w:firstLine="660"/>
        <w:rPr>
          <w:sz w:val="28"/>
          <w:szCs w:val="28"/>
        </w:rPr>
      </w:pPr>
      <w:r w:rsidRPr="006E01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DBB3" wp14:editId="0DE21E6C">
                <wp:simplePos x="0" y="0"/>
                <wp:positionH relativeFrom="page">
                  <wp:posOffset>7478395</wp:posOffset>
                </wp:positionH>
                <wp:positionV relativeFrom="paragraph">
                  <wp:posOffset>1006475</wp:posOffset>
                </wp:positionV>
                <wp:extent cx="95758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7930" w:rsidRDefault="00B57930" w:rsidP="00B5793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FDDBB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88.85pt;margin-top:79.25pt;width:75.4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" filled="f" stroked="f">
                <v:textbox inset="0,0,0,0">
                  <w:txbxContent>
                    <w:p w:rsidR="00B57930" w:rsidRDefault="00B57930" w:rsidP="00B57930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57930" w:rsidRPr="006E01AA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B57930" w:rsidRPr="006E01AA" w:rsidRDefault="00B57930" w:rsidP="00B57930">
      <w:pPr>
        <w:pStyle w:val="1"/>
        <w:spacing w:line="240" w:lineRule="auto"/>
        <w:ind w:firstLine="0"/>
        <w:rPr>
          <w:sz w:val="28"/>
          <w:szCs w:val="28"/>
        </w:rPr>
      </w:pPr>
      <w:r w:rsidRPr="006E01AA">
        <w:rPr>
          <w:sz w:val="28"/>
          <w:szCs w:val="28"/>
        </w:rPr>
        <w:t>И.о. министра</w:t>
      </w:r>
      <w:r w:rsidR="009A22A3">
        <w:rPr>
          <w:sz w:val="28"/>
          <w:szCs w:val="28"/>
        </w:rPr>
        <w:t xml:space="preserve">                                                                                             Е.А. Хазов </w:t>
      </w:r>
    </w:p>
    <w:p w:rsidR="00B57930" w:rsidRPr="006E01AA" w:rsidRDefault="00B57930" w:rsidP="00B57930">
      <w:pPr>
        <w:pStyle w:val="1"/>
        <w:spacing w:line="254" w:lineRule="auto"/>
        <w:ind w:left="4240" w:firstLine="0"/>
        <w:rPr>
          <w:sz w:val="28"/>
          <w:szCs w:val="28"/>
        </w:rPr>
      </w:pPr>
    </w:p>
    <w:p w:rsidR="00B57930" w:rsidRDefault="00B57930" w:rsidP="00B57930">
      <w:pPr>
        <w:pStyle w:val="1"/>
        <w:spacing w:line="254" w:lineRule="auto"/>
        <w:ind w:left="4240" w:firstLine="0"/>
        <w:rPr>
          <w:sz w:val="28"/>
          <w:szCs w:val="28"/>
        </w:rPr>
      </w:pPr>
    </w:p>
    <w:p w:rsidR="002737FE" w:rsidRDefault="002737FE" w:rsidP="00B57930">
      <w:pPr>
        <w:pStyle w:val="1"/>
        <w:spacing w:line="254" w:lineRule="auto"/>
        <w:ind w:left="4240" w:firstLine="0"/>
        <w:rPr>
          <w:sz w:val="28"/>
          <w:szCs w:val="28"/>
        </w:rPr>
      </w:pPr>
    </w:p>
    <w:p w:rsidR="00CB4F16" w:rsidRPr="006E01AA" w:rsidRDefault="00CB4F16" w:rsidP="00B57930">
      <w:pPr>
        <w:pStyle w:val="1"/>
        <w:spacing w:line="254" w:lineRule="auto"/>
        <w:ind w:left="4240" w:firstLine="0"/>
        <w:rPr>
          <w:sz w:val="28"/>
          <w:szCs w:val="28"/>
        </w:rPr>
      </w:pPr>
    </w:p>
    <w:p w:rsidR="00B57930" w:rsidRPr="006E01AA" w:rsidRDefault="00B57930" w:rsidP="009A22A3">
      <w:pPr>
        <w:pStyle w:val="1"/>
        <w:spacing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lastRenderedPageBreak/>
        <w:t>Приложение</w:t>
      </w:r>
    </w:p>
    <w:p w:rsidR="00B57930" w:rsidRPr="006E01AA" w:rsidRDefault="00B57930" w:rsidP="009A22A3">
      <w:pPr>
        <w:pStyle w:val="1"/>
        <w:spacing w:after="300"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к постановлению министерства образования Рязанской области</w:t>
      </w:r>
    </w:p>
    <w:p w:rsidR="00B57930" w:rsidRPr="006E01AA" w:rsidRDefault="00B57930" w:rsidP="009A22A3">
      <w:pPr>
        <w:pStyle w:val="1"/>
        <w:spacing w:after="300" w:line="254" w:lineRule="auto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от «__</w:t>
      </w:r>
      <w:proofErr w:type="gramStart"/>
      <w:r w:rsidRPr="006E01AA">
        <w:rPr>
          <w:sz w:val="28"/>
          <w:szCs w:val="28"/>
        </w:rPr>
        <w:t>_»</w:t>
      </w:r>
      <w:r w:rsidRPr="006E01AA">
        <w:rPr>
          <w:color w:val="1A1938"/>
          <w:sz w:val="28"/>
          <w:szCs w:val="28"/>
          <w:u w:val="single"/>
        </w:rPr>
        <w:t xml:space="preserve">   </w:t>
      </w:r>
      <w:proofErr w:type="gramEnd"/>
      <w:r w:rsidRPr="006E01AA">
        <w:rPr>
          <w:color w:val="1A1938"/>
          <w:sz w:val="28"/>
          <w:szCs w:val="28"/>
          <w:u w:val="single"/>
        </w:rPr>
        <w:t xml:space="preserve">       </w:t>
      </w:r>
      <w:r w:rsidRPr="006E01AA">
        <w:rPr>
          <w:color w:val="1A1938"/>
          <w:sz w:val="28"/>
          <w:szCs w:val="28"/>
          <w:u w:val="single"/>
        </w:rPr>
        <w:tab/>
      </w:r>
      <w:r w:rsidRPr="006E01AA">
        <w:rPr>
          <w:color w:val="1A1938"/>
          <w:sz w:val="28"/>
          <w:szCs w:val="28"/>
        </w:rPr>
        <w:t xml:space="preserve"> </w:t>
      </w:r>
      <w:r w:rsidRPr="006E01AA">
        <w:rPr>
          <w:sz w:val="28"/>
          <w:szCs w:val="28"/>
        </w:rPr>
        <w:t>2025 г. №___</w:t>
      </w:r>
    </w:p>
    <w:p w:rsidR="00B57930" w:rsidRPr="006E01AA" w:rsidRDefault="00B57930" w:rsidP="009A22A3">
      <w:pPr>
        <w:jc w:val="right"/>
        <w:rPr>
          <w:sz w:val="28"/>
          <w:szCs w:val="28"/>
        </w:rPr>
      </w:pPr>
    </w:p>
    <w:p w:rsidR="00B57930" w:rsidRPr="006E01AA" w:rsidRDefault="00B57930" w:rsidP="009A22A3">
      <w:pPr>
        <w:pStyle w:val="1"/>
        <w:ind w:left="4240" w:firstLine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6E01AA">
        <w:rPr>
          <w:sz w:val="28"/>
          <w:szCs w:val="28"/>
        </w:rPr>
        <w:t>Приложение</w:t>
      </w:r>
    </w:p>
    <w:p w:rsidR="00B57930" w:rsidRPr="006E01AA" w:rsidRDefault="00B57930" w:rsidP="009A22A3">
      <w:pPr>
        <w:pStyle w:val="1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к постановлению министерства образования и молодежной политики Рязанской области</w:t>
      </w:r>
    </w:p>
    <w:p w:rsidR="00B57930" w:rsidRPr="006E01AA" w:rsidRDefault="00B57930" w:rsidP="009A22A3">
      <w:pPr>
        <w:pStyle w:val="1"/>
        <w:spacing w:after="640"/>
        <w:ind w:left="4240" w:firstLine="0"/>
        <w:jc w:val="right"/>
        <w:rPr>
          <w:sz w:val="28"/>
          <w:szCs w:val="28"/>
        </w:rPr>
      </w:pPr>
      <w:r w:rsidRPr="006E01AA">
        <w:rPr>
          <w:sz w:val="28"/>
          <w:szCs w:val="28"/>
        </w:rPr>
        <w:t>от 15.01.2018 №</w:t>
      </w:r>
      <w:r w:rsidR="002737FE">
        <w:rPr>
          <w:sz w:val="28"/>
          <w:szCs w:val="28"/>
        </w:rPr>
        <w:t xml:space="preserve"> </w:t>
      </w:r>
      <w:r w:rsidRPr="006E01AA">
        <w:rPr>
          <w:sz w:val="28"/>
          <w:szCs w:val="28"/>
        </w:rPr>
        <w:t>3</w:t>
      </w:r>
    </w:p>
    <w:p w:rsidR="00B57930" w:rsidRPr="006E01AA" w:rsidRDefault="00B57930" w:rsidP="00B57930">
      <w:pPr>
        <w:pStyle w:val="1"/>
        <w:spacing w:line="262" w:lineRule="auto"/>
        <w:ind w:firstLine="0"/>
        <w:jc w:val="center"/>
        <w:rPr>
          <w:sz w:val="28"/>
          <w:szCs w:val="28"/>
        </w:rPr>
      </w:pPr>
      <w:r w:rsidRPr="006E01AA">
        <w:rPr>
          <w:sz w:val="28"/>
          <w:szCs w:val="28"/>
        </w:rPr>
        <w:t>Перечень</w:t>
      </w:r>
    </w:p>
    <w:p w:rsidR="00B57930" w:rsidRPr="006E01AA" w:rsidRDefault="00B57930" w:rsidP="00B57930">
      <w:pPr>
        <w:pStyle w:val="1"/>
        <w:spacing w:after="300" w:line="262" w:lineRule="auto"/>
        <w:ind w:firstLine="0"/>
        <w:jc w:val="center"/>
        <w:rPr>
          <w:sz w:val="28"/>
          <w:szCs w:val="28"/>
        </w:rPr>
      </w:pPr>
      <w:r w:rsidRPr="006E01AA">
        <w:rPr>
          <w:sz w:val="28"/>
          <w:szCs w:val="28"/>
        </w:rPr>
        <w:t>должностей государственной гражданской службы Рязанской</w:t>
      </w:r>
      <w:r w:rsidRPr="006E01AA">
        <w:rPr>
          <w:sz w:val="28"/>
          <w:szCs w:val="28"/>
        </w:rPr>
        <w:br/>
        <w:t>области в министерстве образования Рязанской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B57930" w:rsidRPr="006E01AA" w:rsidRDefault="00B57930" w:rsidP="00B57930">
      <w:pPr>
        <w:pStyle w:val="1"/>
        <w:spacing w:after="300" w:line="240" w:lineRule="auto"/>
        <w:ind w:firstLine="0"/>
        <w:jc w:val="center"/>
        <w:rPr>
          <w:sz w:val="28"/>
          <w:szCs w:val="28"/>
        </w:rPr>
      </w:pPr>
      <w:r w:rsidRPr="006E01AA">
        <w:rPr>
          <w:sz w:val="28"/>
          <w:szCs w:val="28"/>
        </w:rPr>
        <w:t>I. Должности категории «руководители</w:t>
      </w:r>
      <w:proofErr w:type="gramStart"/>
      <w:r w:rsidRPr="006E01A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</w:t>
      </w:r>
      <w:r w:rsidRPr="006E01AA">
        <w:rPr>
          <w:sz w:val="28"/>
          <w:szCs w:val="28"/>
        </w:rPr>
        <w:t>замещаемые</w:t>
      </w:r>
      <w:r>
        <w:rPr>
          <w:sz w:val="28"/>
          <w:szCs w:val="28"/>
        </w:rPr>
        <w:t xml:space="preserve"> </w:t>
      </w:r>
      <w:r w:rsidRPr="006E01AA">
        <w:rPr>
          <w:sz w:val="28"/>
          <w:szCs w:val="28"/>
        </w:rPr>
        <w:t>на неопределенный срок полномочий</w:t>
      </w:r>
    </w:p>
    <w:p w:rsidR="00B57930" w:rsidRPr="006E01AA" w:rsidRDefault="00B57930" w:rsidP="003B2EF6">
      <w:pPr>
        <w:pStyle w:val="1"/>
        <w:spacing w:after="300" w:line="254" w:lineRule="auto"/>
        <w:ind w:firstLine="0"/>
        <w:jc w:val="center"/>
        <w:rPr>
          <w:sz w:val="28"/>
          <w:szCs w:val="28"/>
        </w:rPr>
      </w:pPr>
      <w:r w:rsidRPr="006E01AA">
        <w:rPr>
          <w:sz w:val="28"/>
          <w:szCs w:val="28"/>
        </w:rPr>
        <w:t>Высшая группа должностей</w:t>
      </w:r>
    </w:p>
    <w:p w:rsidR="00B57930" w:rsidRPr="006E01AA" w:rsidRDefault="003B2EF6" w:rsidP="00B57930">
      <w:pPr>
        <w:pStyle w:val="1"/>
        <w:numPr>
          <w:ilvl w:val="0"/>
          <w:numId w:val="2"/>
        </w:numPr>
        <w:tabs>
          <w:tab w:val="left" w:pos="1100"/>
        </w:tabs>
        <w:spacing w:line="25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 (три</w:t>
      </w:r>
      <w:r w:rsidR="00B57930" w:rsidRPr="006E01AA">
        <w:rPr>
          <w:sz w:val="28"/>
          <w:szCs w:val="28"/>
        </w:rPr>
        <w:t xml:space="preserve"> штатные единицы).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100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управления финансирования и отчетности.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82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управления воспитания, дополнительного образования и государственной поддержки детства.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86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управления реализации государственной политики в сфере общего образования.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93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управления надзора и контроля.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89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отдела бухгалтерского учета, отчетности и контроля управления финансирования и отчетности.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82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отдела анализа и прогнозирования развития образования и педагогических кадров управления реализации государственной политики в сфере общего образования.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086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отдела общего образования управления реализации государственной политики в сфере общего образования.</w:t>
      </w:r>
    </w:p>
    <w:p w:rsidR="00B57930" w:rsidRPr="006E01AA" w:rsidRDefault="00B57930" w:rsidP="00B57930">
      <w:pPr>
        <w:pStyle w:val="1"/>
        <w:numPr>
          <w:ilvl w:val="0"/>
          <w:numId w:val="2"/>
        </w:numPr>
        <w:tabs>
          <w:tab w:val="left" w:pos="1300"/>
        </w:tabs>
        <w:spacing w:line="254" w:lineRule="auto"/>
        <w:ind w:firstLine="720"/>
        <w:jc w:val="both"/>
        <w:rPr>
          <w:sz w:val="28"/>
          <w:szCs w:val="28"/>
        </w:rPr>
      </w:pPr>
      <w:r w:rsidRPr="006E01AA">
        <w:rPr>
          <w:sz w:val="28"/>
          <w:szCs w:val="28"/>
        </w:rPr>
        <w:t>Начальник отдела оценки качества образования управления реализации государственной политики в сфере общего образования.</w:t>
      </w:r>
    </w:p>
    <w:p w:rsidR="00B57930" w:rsidRDefault="00B57930" w:rsidP="00B57930">
      <w:pPr>
        <w:pStyle w:val="1"/>
        <w:numPr>
          <w:ilvl w:val="0"/>
          <w:numId w:val="2"/>
        </w:numPr>
        <w:tabs>
          <w:tab w:val="left" w:pos="1219"/>
        </w:tabs>
        <w:spacing w:line="254" w:lineRule="auto"/>
        <w:ind w:firstLine="720"/>
        <w:jc w:val="both"/>
        <w:sectPr w:rsidR="00B57930" w:rsidSect="00E16EF5">
          <w:pgSz w:w="11900" w:h="16840"/>
          <w:pgMar w:top="284" w:right="787" w:bottom="1135" w:left="1565" w:header="29" w:footer="980" w:gutter="0"/>
          <w:pgNumType w:start="1"/>
          <w:cols w:space="720"/>
          <w:noEndnote/>
          <w:docGrid w:linePitch="360"/>
        </w:sectPr>
      </w:pPr>
      <w:r w:rsidRPr="006E01AA">
        <w:rPr>
          <w:sz w:val="28"/>
          <w:szCs w:val="28"/>
        </w:rPr>
        <w:t>Начальник отдела профессионального образования</w:t>
      </w:r>
      <w:r>
        <w:t>.</w:t>
      </w:r>
    </w:p>
    <w:p w:rsidR="00B57930" w:rsidRPr="009C1DF4" w:rsidRDefault="00B57930" w:rsidP="00B57930">
      <w:pPr>
        <w:pStyle w:val="1"/>
        <w:numPr>
          <w:ilvl w:val="0"/>
          <w:numId w:val="2"/>
        </w:numPr>
        <w:tabs>
          <w:tab w:val="left" w:pos="1227"/>
        </w:tabs>
        <w:spacing w:line="252" w:lineRule="auto"/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lastRenderedPageBreak/>
        <w:t>Начальник отдела цифровой трансформации и комплексной безопасности.</w:t>
      </w:r>
    </w:p>
    <w:p w:rsidR="00B57930" w:rsidRPr="009C1DF4" w:rsidRDefault="00B57930" w:rsidP="00B57930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Начальник отдела правовой, кадровой и мобилизационной работы.</w:t>
      </w:r>
    </w:p>
    <w:p w:rsidR="00B57930" w:rsidRPr="009C1DF4" w:rsidRDefault="00B57930" w:rsidP="00B57930">
      <w:pPr>
        <w:pStyle w:val="1"/>
        <w:numPr>
          <w:ilvl w:val="0"/>
          <w:numId w:val="2"/>
        </w:numPr>
        <w:tabs>
          <w:tab w:val="left" w:pos="1223"/>
        </w:tabs>
        <w:spacing w:after="320" w:line="254" w:lineRule="auto"/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Начальник отдела государственной поддержки детства, защиты прав и законных интересов детей управления воспитания, дополнительного образования и государственной поддержки детства.</w:t>
      </w:r>
    </w:p>
    <w:p w:rsidR="00B57930" w:rsidRPr="009C1DF4" w:rsidRDefault="00B57930" w:rsidP="00B57930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 w:rsidRPr="009C1DF4">
        <w:rPr>
          <w:sz w:val="28"/>
          <w:szCs w:val="28"/>
        </w:rPr>
        <w:t>Главная группа должностей</w:t>
      </w:r>
    </w:p>
    <w:p w:rsidR="00B57930" w:rsidRPr="009C1DF4" w:rsidRDefault="00B57930" w:rsidP="00B57930">
      <w:pPr>
        <w:pStyle w:val="1"/>
        <w:numPr>
          <w:ilvl w:val="0"/>
          <w:numId w:val="3"/>
        </w:numPr>
        <w:tabs>
          <w:tab w:val="left" w:pos="1083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Заместитель начальника отдела анализа и прогнозирования развития образования и педагогических кадров управления реализации государственной политики в сфере общего образования.</w:t>
      </w:r>
    </w:p>
    <w:p w:rsidR="00B57930" w:rsidRPr="009C1DF4" w:rsidRDefault="00B57930" w:rsidP="00B57930">
      <w:pPr>
        <w:pStyle w:val="1"/>
        <w:numPr>
          <w:ilvl w:val="0"/>
          <w:numId w:val="3"/>
        </w:numPr>
        <w:tabs>
          <w:tab w:val="left" w:pos="1090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Заместитель начальника отдела общего образования управления реализации государственной политики в сфере общего образования.</w:t>
      </w:r>
    </w:p>
    <w:p w:rsidR="00B57930" w:rsidRPr="009C1DF4" w:rsidRDefault="00B57930" w:rsidP="00B57930">
      <w:pPr>
        <w:pStyle w:val="1"/>
        <w:numPr>
          <w:ilvl w:val="0"/>
          <w:numId w:val="3"/>
        </w:num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Заместитель начальника отдела профессионального образования.</w:t>
      </w:r>
    </w:p>
    <w:p w:rsidR="00B57930" w:rsidRPr="009C1DF4" w:rsidRDefault="00B57930" w:rsidP="00B57930">
      <w:pPr>
        <w:pStyle w:val="1"/>
        <w:numPr>
          <w:ilvl w:val="0"/>
          <w:numId w:val="3"/>
        </w:numPr>
        <w:tabs>
          <w:tab w:val="left" w:pos="1090"/>
        </w:tabs>
        <w:spacing w:after="320"/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Заместитель начальника отдела государственной поддержки детства, защиты прав и законных интересов детей управления воспитания, дополнительного образования и государственной поддержки детства.</w:t>
      </w:r>
    </w:p>
    <w:p w:rsidR="00B57930" w:rsidRPr="009C1DF4" w:rsidRDefault="00B57930" w:rsidP="00B57930">
      <w:pPr>
        <w:pStyle w:val="1"/>
        <w:tabs>
          <w:tab w:val="left" w:pos="431"/>
        </w:tabs>
        <w:spacing w:after="320" w:line="259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  <w:r w:rsidRPr="006E01AA">
        <w:rPr>
          <w:sz w:val="28"/>
          <w:szCs w:val="28"/>
        </w:rPr>
        <w:t xml:space="preserve">. </w:t>
      </w:r>
      <w:r w:rsidRPr="009C1DF4">
        <w:rPr>
          <w:sz w:val="28"/>
          <w:szCs w:val="28"/>
        </w:rPr>
        <w:t>Должности категории «специалисты», замещаемые</w:t>
      </w:r>
      <w:r w:rsidRPr="009C1DF4">
        <w:rPr>
          <w:sz w:val="28"/>
          <w:szCs w:val="28"/>
        </w:rPr>
        <w:br/>
        <w:t>на неопределенный срок полномочий</w:t>
      </w:r>
    </w:p>
    <w:p w:rsidR="00B57930" w:rsidRPr="009C1DF4" w:rsidRDefault="00B57930" w:rsidP="00B57930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 w:rsidRPr="009C1DF4">
        <w:rPr>
          <w:sz w:val="28"/>
          <w:szCs w:val="28"/>
        </w:rPr>
        <w:t>Главная группа должностей</w:t>
      </w:r>
    </w:p>
    <w:p w:rsidR="00B57930" w:rsidRPr="009C1DF4" w:rsidRDefault="00B57930" w:rsidP="00B57930">
      <w:pPr>
        <w:pStyle w:val="1"/>
        <w:numPr>
          <w:ilvl w:val="0"/>
          <w:numId w:val="4"/>
        </w:numPr>
        <w:tabs>
          <w:tab w:val="left" w:pos="1083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Консультант отдела цифровой трансформации и комплексной безопасности.</w:t>
      </w:r>
    </w:p>
    <w:p w:rsidR="00B57930" w:rsidRPr="009C1DF4" w:rsidRDefault="00B57930" w:rsidP="00B57930">
      <w:pPr>
        <w:pStyle w:val="1"/>
        <w:numPr>
          <w:ilvl w:val="0"/>
          <w:numId w:val="4"/>
        </w:numPr>
        <w:tabs>
          <w:tab w:val="left" w:pos="1080"/>
        </w:tabs>
        <w:spacing w:after="320"/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Консультант по правовым вопросам отдела надзора и контроля за соблюдением законодательства РФ в области образования управления надзора и контроля.</w:t>
      </w:r>
    </w:p>
    <w:p w:rsidR="00B57930" w:rsidRPr="009C1DF4" w:rsidRDefault="00B57930" w:rsidP="00B57930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 w:rsidRPr="009C1DF4">
        <w:rPr>
          <w:sz w:val="28"/>
          <w:szCs w:val="28"/>
        </w:rPr>
        <w:t>Ведущая группа должностей</w:t>
      </w:r>
    </w:p>
    <w:p w:rsidR="00B57930" w:rsidRPr="009C1DF4" w:rsidRDefault="00B57930" w:rsidP="00B57930">
      <w:pPr>
        <w:pStyle w:val="1"/>
        <w:numPr>
          <w:ilvl w:val="0"/>
          <w:numId w:val="5"/>
        </w:num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Главный специалист отдела профессионального образования (одна штатная единица).</w:t>
      </w:r>
    </w:p>
    <w:p w:rsidR="00B57930" w:rsidRDefault="00B57930" w:rsidP="00B57930">
      <w:pPr>
        <w:pStyle w:val="1"/>
        <w:numPr>
          <w:ilvl w:val="0"/>
          <w:numId w:val="5"/>
        </w:numPr>
        <w:tabs>
          <w:tab w:val="left" w:pos="1083"/>
        </w:tabs>
        <w:ind w:firstLine="720"/>
        <w:jc w:val="both"/>
        <w:rPr>
          <w:sz w:val="28"/>
          <w:szCs w:val="28"/>
        </w:rPr>
      </w:pPr>
      <w:r w:rsidRPr="009C1DF4">
        <w:rPr>
          <w:sz w:val="28"/>
          <w:szCs w:val="28"/>
        </w:rPr>
        <w:t>Главный специалист отдела оценки качества образования управления реализации государственной политики в сфере общего образования (одна штатная единица).</w:t>
      </w:r>
    </w:p>
    <w:p w:rsidR="00B57930" w:rsidRPr="00B57930" w:rsidRDefault="00B57930" w:rsidP="009A22A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3. </w:t>
      </w:r>
      <w:r w:rsidRPr="00B579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Главный специалист </w:t>
      </w:r>
      <w:r w:rsidR="009A22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отдела цифровой трансформации и </w:t>
      </w:r>
      <w:r w:rsidRPr="00B579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комплексной безопасности (одна штатная единица).</w:t>
      </w:r>
    </w:p>
    <w:p w:rsidR="0036477B" w:rsidRPr="00B57930" w:rsidRDefault="00B57930" w:rsidP="00B57930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579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4.  Главный специалист отдела правовой, кадровой и мобилизационной </w:t>
      </w:r>
      <w:r w:rsidR="000C27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 (одна штатная единица).</w:t>
      </w:r>
    </w:p>
    <w:sectPr w:rsidR="0036477B" w:rsidRPr="00B5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B0F"/>
    <w:multiLevelType w:val="multilevel"/>
    <w:tmpl w:val="0784A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65482"/>
    <w:multiLevelType w:val="multilevel"/>
    <w:tmpl w:val="9B64B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D56A3"/>
    <w:multiLevelType w:val="multilevel"/>
    <w:tmpl w:val="DAEE6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01D1B"/>
    <w:multiLevelType w:val="multilevel"/>
    <w:tmpl w:val="AF7A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508B3"/>
    <w:multiLevelType w:val="multilevel"/>
    <w:tmpl w:val="D8721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0"/>
    <w:rsid w:val="000C2715"/>
    <w:rsid w:val="000E09B5"/>
    <w:rsid w:val="001435D3"/>
    <w:rsid w:val="001F061C"/>
    <w:rsid w:val="002737FE"/>
    <w:rsid w:val="0036477B"/>
    <w:rsid w:val="003B2EF6"/>
    <w:rsid w:val="00787657"/>
    <w:rsid w:val="009779D0"/>
    <w:rsid w:val="009A22A3"/>
    <w:rsid w:val="00B57930"/>
    <w:rsid w:val="00C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227D-8157-4EEE-982A-7EBF7EA1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9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793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579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rsid w:val="00B57930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B57930"/>
    <w:pPr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6F53-D4AE-4756-BF9D-DC164B22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2025-12-09T07:37:00Z</dcterms:created>
  <dcterms:modified xsi:type="dcterms:W3CDTF">2026-01-14T06:53:00Z</dcterms:modified>
</cp:coreProperties>
</file>