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D1141CF" wp14:editId="3A166A6E">
            <wp:simplePos x="0" y="0"/>
            <wp:positionH relativeFrom="margin">
              <wp:align>center</wp:align>
            </wp:positionH>
            <wp:positionV relativeFrom="page">
              <wp:posOffset>598805</wp:posOffset>
            </wp:positionV>
            <wp:extent cx="914400" cy="969010"/>
            <wp:effectExtent l="0" t="0" r="0" b="254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</w:p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</w:p>
    <w:p w:rsidR="00B57930" w:rsidRPr="00E16EF5" w:rsidRDefault="00B57930" w:rsidP="00B57930">
      <w:pPr>
        <w:pStyle w:val="1"/>
        <w:spacing w:after="480" w:line="240" w:lineRule="auto"/>
        <w:ind w:firstLine="140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 w:rsidRPr="00E16EF5">
        <w:rPr>
          <w:b/>
          <w:bCs/>
          <w:sz w:val="32"/>
          <w:szCs w:val="32"/>
        </w:rPr>
        <w:t>МИНИСТЕРСТВО ОБРАЗОВАНИЯ РЯЗАНСКОЙ ОБЛАСТИ</w:t>
      </w:r>
    </w:p>
    <w:p w:rsidR="00B57930" w:rsidRDefault="00B57930" w:rsidP="00B57930">
      <w:pPr>
        <w:pStyle w:val="11"/>
        <w:keepNext/>
        <w:keepLines/>
      </w:pPr>
      <w:bookmarkStart w:id="1" w:name="bookmark0"/>
      <w:r>
        <w:t>П О С Т А Н О В Л Е Н И Е</w:t>
      </w:r>
      <w:bookmarkEnd w:id="1"/>
    </w:p>
    <w:p w:rsidR="00B57930" w:rsidRDefault="00B57930" w:rsidP="00B57930">
      <w:pPr>
        <w:pStyle w:val="1"/>
        <w:tabs>
          <w:tab w:val="left" w:pos="2210"/>
        </w:tabs>
        <w:spacing w:after="960" w:line="240" w:lineRule="auto"/>
        <w:ind w:firstLine="0"/>
        <w:jc w:val="center"/>
      </w:pPr>
      <w:r>
        <w:t>от «___»</w:t>
      </w:r>
      <w:r>
        <w:rPr>
          <w:color w:val="1A1938"/>
          <w:u w:val="single"/>
        </w:rPr>
        <w:t xml:space="preserve">          </w:t>
      </w:r>
      <w:r>
        <w:rPr>
          <w:color w:val="1A1938"/>
          <w:u w:val="single"/>
        </w:rPr>
        <w:tab/>
      </w:r>
      <w:r>
        <w:rPr>
          <w:color w:val="1A1938"/>
        </w:rPr>
        <w:t xml:space="preserve"> </w:t>
      </w:r>
      <w:r>
        <w:t>2025 г. №___</w:t>
      </w:r>
    </w:p>
    <w:p w:rsidR="00B57930" w:rsidRDefault="00B57930" w:rsidP="003F14B9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638BB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образования                              Рязанской области </w:t>
      </w:r>
      <w:r w:rsidR="004638BB" w:rsidRPr="004638BB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от 11 марта 2024 </w:t>
      </w:r>
      <w:r w:rsidR="001A2BE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г. №</w:t>
      </w:r>
      <w:r w:rsidR="004638BB" w:rsidRPr="004638BB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10</w:t>
      </w:r>
      <w:r w:rsidR="00C76477" w:rsidRPr="004638BB">
        <w:rPr>
          <w:rFonts w:ascii="Times New Roman" w:hAnsi="Times New Roman" w:cs="Times New Roman"/>
          <w:sz w:val="28"/>
          <w:szCs w:val="28"/>
        </w:rPr>
        <w:t xml:space="preserve"> </w:t>
      </w:r>
      <w:r w:rsidRPr="004638BB">
        <w:rPr>
          <w:rFonts w:ascii="Times New Roman" w:hAnsi="Times New Roman" w:cs="Times New Roman"/>
          <w:sz w:val="28"/>
          <w:szCs w:val="28"/>
        </w:rPr>
        <w:t>«Об</w:t>
      </w:r>
      <w:r w:rsidR="00A40558">
        <w:rPr>
          <w:rFonts w:ascii="Times New Roman" w:hAnsi="Times New Roman" w:cs="Times New Roman"/>
          <w:sz w:val="28"/>
          <w:szCs w:val="28"/>
        </w:rPr>
        <w:t xml:space="preserve"> утверждении Перечня должностей</w:t>
      </w:r>
      <w:r w:rsidR="00A40558" w:rsidRPr="002A3E23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Рязанской области </w:t>
      </w:r>
      <w:r w:rsidR="00C76477">
        <w:rPr>
          <w:rFonts w:ascii="Times New Roman" w:hAnsi="Times New Roman" w:cs="Times New Roman"/>
          <w:sz w:val="28"/>
          <w:szCs w:val="28"/>
        </w:rPr>
        <w:br/>
      </w:r>
      <w:r w:rsidR="00A40558" w:rsidRPr="002A3E23">
        <w:rPr>
          <w:rFonts w:ascii="Times New Roman" w:hAnsi="Times New Roman" w:cs="Times New Roman"/>
          <w:sz w:val="28"/>
          <w:szCs w:val="28"/>
        </w:rPr>
        <w:t xml:space="preserve">в министерстве образования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C76477">
        <w:rPr>
          <w:rFonts w:ascii="Times New Roman" w:hAnsi="Times New Roman" w:cs="Times New Roman"/>
          <w:sz w:val="28"/>
          <w:szCs w:val="28"/>
        </w:rPr>
        <w:br/>
      </w:r>
      <w:r w:rsidR="00A40558" w:rsidRPr="002A3E23">
        <w:rPr>
          <w:rFonts w:ascii="Times New Roman" w:hAnsi="Times New Roman" w:cs="Times New Roman"/>
          <w:sz w:val="28"/>
          <w:szCs w:val="28"/>
        </w:rPr>
        <w:t>и обязательствах имущест</w:t>
      </w:r>
      <w:r w:rsidR="0015446C">
        <w:rPr>
          <w:rFonts w:ascii="Times New Roman" w:hAnsi="Times New Roman" w:cs="Times New Roman"/>
          <w:sz w:val="28"/>
          <w:szCs w:val="28"/>
        </w:rPr>
        <w:t xml:space="preserve">венного характера своих супруги </w:t>
      </w:r>
      <w:r w:rsidR="00A40558" w:rsidRPr="002A3E23">
        <w:rPr>
          <w:rFonts w:ascii="Times New Roman" w:hAnsi="Times New Roman" w:cs="Times New Roman"/>
          <w:sz w:val="28"/>
          <w:szCs w:val="28"/>
        </w:rPr>
        <w:t xml:space="preserve">(супруга) </w:t>
      </w:r>
      <w:r w:rsidR="00C76477">
        <w:rPr>
          <w:rFonts w:ascii="Times New Roman" w:hAnsi="Times New Roman" w:cs="Times New Roman"/>
          <w:sz w:val="28"/>
          <w:szCs w:val="28"/>
        </w:rPr>
        <w:br/>
      </w:r>
      <w:r w:rsidR="00A40558" w:rsidRPr="002A3E23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A40558">
        <w:rPr>
          <w:rFonts w:ascii="Times New Roman" w:hAnsi="Times New Roman" w:cs="Times New Roman"/>
          <w:sz w:val="28"/>
          <w:szCs w:val="28"/>
        </w:rPr>
        <w:t>» (</w:t>
      </w:r>
      <w:r w:rsidR="00C7647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редакции</w:t>
      </w:r>
      <w:r w:rsidR="0015446C" w:rsidRPr="0015446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hyperlink r:id="rId8" w:history="1">
        <w:r w:rsidR="00C76477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</w:t>
        </w:r>
        <w:r w:rsidR="0015446C" w:rsidRPr="0015446C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остановления</w:t>
        </w:r>
      </w:hyperlink>
      <w:r w:rsidR="0015446C" w:rsidRPr="0015446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7647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образования</w:t>
      </w:r>
      <w:r w:rsidR="00C76477" w:rsidRPr="00C7647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Рязанской области </w:t>
      </w:r>
      <w:r w:rsidR="001A2BE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 10.10.2024 №</w:t>
      </w:r>
      <w:r w:rsidR="0015446C" w:rsidRPr="0015446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25)</w:t>
      </w:r>
    </w:p>
    <w:p w:rsidR="00C76477" w:rsidRPr="0015446C" w:rsidRDefault="00C76477" w:rsidP="003F14B9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57930" w:rsidRPr="006E01AA" w:rsidRDefault="00B57930" w:rsidP="00B57930">
      <w:pPr>
        <w:pStyle w:val="1"/>
        <w:ind w:firstLine="660"/>
        <w:rPr>
          <w:sz w:val="28"/>
          <w:szCs w:val="28"/>
        </w:rPr>
      </w:pPr>
      <w:r w:rsidRPr="006E01AA">
        <w:rPr>
          <w:sz w:val="28"/>
          <w:szCs w:val="28"/>
        </w:rPr>
        <w:t>Министерство образования Рязанской области ПОСТАНОВЛЯЕТ:</w:t>
      </w:r>
    </w:p>
    <w:p w:rsidR="00B57930" w:rsidRPr="006E01AA" w:rsidRDefault="00B57930" w:rsidP="00B57930">
      <w:pPr>
        <w:pStyle w:val="1"/>
        <w:numPr>
          <w:ilvl w:val="0"/>
          <w:numId w:val="1"/>
        </w:numPr>
        <w:tabs>
          <w:tab w:val="left" w:pos="1044"/>
        </w:tabs>
        <w:ind w:firstLine="70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 xml:space="preserve">Внести в постановление министерства образования Рязанской области </w:t>
      </w:r>
      <w:r w:rsidR="001A2BED">
        <w:rPr>
          <w:rFonts w:eastAsiaTheme="minorHAnsi"/>
          <w:bCs/>
          <w:sz w:val="28"/>
          <w:szCs w:val="28"/>
        </w:rPr>
        <w:t>от 11 марта 2024 г. №</w:t>
      </w:r>
      <w:r w:rsidR="00A40558" w:rsidRPr="004638BB">
        <w:rPr>
          <w:rFonts w:eastAsiaTheme="minorHAnsi"/>
          <w:bCs/>
          <w:sz w:val="28"/>
          <w:szCs w:val="28"/>
        </w:rPr>
        <w:t xml:space="preserve"> 10</w:t>
      </w:r>
      <w:r w:rsidR="00A40558">
        <w:rPr>
          <w:sz w:val="28"/>
          <w:szCs w:val="28"/>
        </w:rPr>
        <w:t xml:space="preserve"> </w:t>
      </w:r>
      <w:r w:rsidR="00A40558" w:rsidRPr="004638BB">
        <w:rPr>
          <w:sz w:val="28"/>
          <w:szCs w:val="28"/>
        </w:rPr>
        <w:t>«Об</w:t>
      </w:r>
      <w:r w:rsidR="00A40558">
        <w:rPr>
          <w:sz w:val="28"/>
          <w:szCs w:val="28"/>
        </w:rPr>
        <w:t xml:space="preserve"> утверждении Перечня должностей</w:t>
      </w:r>
      <w:r w:rsidR="00A40558" w:rsidRPr="002A3E23">
        <w:rPr>
          <w:sz w:val="28"/>
          <w:szCs w:val="28"/>
        </w:rPr>
        <w:t xml:space="preserve"> государственной гражданской службы Рязанской области в министерстве образования Рязанской области, при замещении которых государственные гражданские служащие Рязанской области обязаны представлять сведения </w:t>
      </w:r>
      <w:r w:rsidR="00C76477">
        <w:rPr>
          <w:sz w:val="28"/>
          <w:szCs w:val="28"/>
        </w:rPr>
        <w:br/>
      </w:r>
      <w:r w:rsidR="00A40558" w:rsidRPr="002A3E23">
        <w:rPr>
          <w:sz w:val="28"/>
          <w:szCs w:val="28"/>
        </w:rPr>
        <w:t xml:space="preserve">о своих доходах, об имуществе и обязательствах имущественного характера, </w:t>
      </w:r>
      <w:r w:rsidR="00C76477">
        <w:rPr>
          <w:sz w:val="28"/>
          <w:szCs w:val="28"/>
        </w:rPr>
        <w:br/>
      </w:r>
      <w:r w:rsidR="00A40558" w:rsidRPr="002A3E23">
        <w:rPr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6E01AA">
        <w:rPr>
          <w:sz w:val="28"/>
          <w:szCs w:val="28"/>
        </w:rPr>
        <w:t>» изменение, изложив приложение в новой редакции согласно приложению к настоящему постановлению.</w:t>
      </w:r>
    </w:p>
    <w:p w:rsidR="00B57930" w:rsidRPr="006E01AA" w:rsidRDefault="00B57930" w:rsidP="00B57930">
      <w:pPr>
        <w:pStyle w:val="1"/>
        <w:numPr>
          <w:ilvl w:val="0"/>
          <w:numId w:val="1"/>
        </w:numPr>
        <w:tabs>
          <w:tab w:val="left" w:pos="993"/>
        </w:tabs>
        <w:spacing w:after="1280"/>
        <w:ind w:firstLine="660"/>
        <w:rPr>
          <w:sz w:val="28"/>
          <w:szCs w:val="28"/>
        </w:rPr>
      </w:pPr>
      <w:r w:rsidRPr="006E01AA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B57930" w:rsidRPr="006E01AA" w:rsidRDefault="00B57930" w:rsidP="00B57930">
      <w:pPr>
        <w:pStyle w:val="1"/>
        <w:spacing w:line="240" w:lineRule="auto"/>
        <w:ind w:firstLine="0"/>
        <w:rPr>
          <w:sz w:val="28"/>
          <w:szCs w:val="28"/>
        </w:rPr>
      </w:pPr>
      <w:r w:rsidRPr="006E01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DBB3" wp14:editId="0DE21E6C">
                <wp:simplePos x="0" y="0"/>
                <wp:positionH relativeFrom="page">
                  <wp:posOffset>6022975</wp:posOffset>
                </wp:positionH>
                <wp:positionV relativeFrom="paragraph">
                  <wp:posOffset>12700</wp:posOffset>
                </wp:positionV>
                <wp:extent cx="95758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7930" w:rsidRPr="00113E39" w:rsidRDefault="00A40558" w:rsidP="00113E39">
                            <w:pPr>
                              <w:pStyle w:val="1"/>
                              <w:spacing w:line="240" w:lineRule="auto"/>
                              <w:ind w:left="284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113E39">
                              <w:rPr>
                                <w:sz w:val="28"/>
                                <w:szCs w:val="28"/>
                              </w:rPr>
                              <w:t>Е.А.</w:t>
                            </w:r>
                            <w:r w:rsidR="00113E39" w:rsidRPr="00113E3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3E39">
                              <w:rPr>
                                <w:sz w:val="28"/>
                                <w:szCs w:val="28"/>
                              </w:rPr>
                              <w:t>Хазов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FDDBB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4.25pt;margin-top:1pt;width:75.4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" filled="f" stroked="f">
                <v:textbox inset="0,0,0,0">
                  <w:txbxContent>
                    <w:p w:rsidR="00B57930" w:rsidRPr="00113E39" w:rsidRDefault="00A40558" w:rsidP="00113E39">
                      <w:pPr>
                        <w:pStyle w:val="1"/>
                        <w:spacing w:line="240" w:lineRule="auto"/>
                        <w:ind w:left="284" w:firstLine="0"/>
                        <w:rPr>
                          <w:sz w:val="28"/>
                          <w:szCs w:val="28"/>
                        </w:rPr>
                      </w:pPr>
                      <w:r w:rsidRPr="00113E39">
                        <w:rPr>
                          <w:sz w:val="28"/>
                          <w:szCs w:val="28"/>
                        </w:rPr>
                        <w:t>Е.А.</w:t>
                      </w:r>
                      <w:r w:rsidR="00113E39" w:rsidRPr="00113E3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13E39">
                        <w:rPr>
                          <w:sz w:val="28"/>
                          <w:szCs w:val="28"/>
                        </w:rPr>
                        <w:t>Хазов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E01AA">
        <w:rPr>
          <w:sz w:val="28"/>
          <w:szCs w:val="28"/>
        </w:rPr>
        <w:t>И.о. министра</w:t>
      </w:r>
    </w:p>
    <w:p w:rsidR="00B57930" w:rsidRPr="006E01AA" w:rsidRDefault="00B57930" w:rsidP="00C76477">
      <w:pPr>
        <w:pStyle w:val="1"/>
        <w:spacing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lastRenderedPageBreak/>
        <w:t>Приложение</w:t>
      </w:r>
    </w:p>
    <w:p w:rsidR="00B57930" w:rsidRPr="006E01AA" w:rsidRDefault="00B57930" w:rsidP="00C76477">
      <w:pPr>
        <w:pStyle w:val="1"/>
        <w:spacing w:after="300"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к постановлению министерства образования Рязанской области</w:t>
      </w:r>
    </w:p>
    <w:p w:rsidR="00B57930" w:rsidRPr="006E01AA" w:rsidRDefault="00B57930" w:rsidP="00C76477">
      <w:pPr>
        <w:pStyle w:val="1"/>
        <w:spacing w:after="300"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от «___»</w:t>
      </w:r>
      <w:r w:rsidRPr="006E01AA">
        <w:rPr>
          <w:color w:val="1A1938"/>
          <w:sz w:val="28"/>
          <w:szCs w:val="28"/>
          <w:u w:val="single"/>
        </w:rPr>
        <w:t xml:space="preserve">          </w:t>
      </w:r>
      <w:r w:rsidRPr="006E01AA">
        <w:rPr>
          <w:color w:val="1A1938"/>
          <w:sz w:val="28"/>
          <w:szCs w:val="28"/>
          <w:u w:val="single"/>
        </w:rPr>
        <w:tab/>
      </w:r>
      <w:r w:rsidRPr="006E01AA">
        <w:rPr>
          <w:color w:val="1A1938"/>
          <w:sz w:val="28"/>
          <w:szCs w:val="28"/>
        </w:rPr>
        <w:t xml:space="preserve"> </w:t>
      </w:r>
      <w:r w:rsidRPr="006E01AA">
        <w:rPr>
          <w:sz w:val="28"/>
          <w:szCs w:val="28"/>
        </w:rPr>
        <w:t>2025 г. №___</w:t>
      </w:r>
    </w:p>
    <w:p w:rsidR="00B57930" w:rsidRPr="006E01AA" w:rsidRDefault="00B57930" w:rsidP="00C76477">
      <w:pPr>
        <w:jc w:val="right"/>
        <w:rPr>
          <w:sz w:val="28"/>
          <w:szCs w:val="28"/>
        </w:rPr>
      </w:pPr>
    </w:p>
    <w:p w:rsidR="00A40558" w:rsidRPr="002A3E23" w:rsidRDefault="00776514" w:rsidP="00C7647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558" w:rsidRPr="002A3E23">
        <w:rPr>
          <w:rFonts w:ascii="Times New Roman" w:hAnsi="Times New Roman" w:cs="Times New Roman"/>
          <w:sz w:val="28"/>
          <w:szCs w:val="28"/>
        </w:rPr>
        <w:t>Приложение</w:t>
      </w:r>
    </w:p>
    <w:p w:rsidR="00A40558" w:rsidRPr="002A3E23" w:rsidRDefault="00C76477" w:rsidP="00C764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A40558" w:rsidRPr="002A3E23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40558" w:rsidRPr="002A3E23" w:rsidRDefault="00A40558" w:rsidP="00C764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A3E23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A40558" w:rsidRPr="002A3E23" w:rsidRDefault="00A40558" w:rsidP="00C764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A3E2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A40558" w:rsidRPr="002A3E23" w:rsidRDefault="00C76477" w:rsidP="00C764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марта 2024 г. №</w:t>
      </w:r>
      <w:r w:rsidR="00A40558" w:rsidRPr="002A3E23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A40558" w:rsidRPr="002A3E23" w:rsidRDefault="00A40558" w:rsidP="00A405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7930" w:rsidRPr="006E01AA" w:rsidRDefault="00B57930" w:rsidP="009539CC">
      <w:pPr>
        <w:pStyle w:val="1"/>
        <w:spacing w:line="262" w:lineRule="auto"/>
        <w:ind w:firstLine="0"/>
        <w:jc w:val="center"/>
        <w:rPr>
          <w:sz w:val="28"/>
          <w:szCs w:val="28"/>
        </w:rPr>
      </w:pPr>
      <w:r w:rsidRPr="006E01AA">
        <w:rPr>
          <w:sz w:val="28"/>
          <w:szCs w:val="28"/>
        </w:rPr>
        <w:t>Перечень</w:t>
      </w:r>
    </w:p>
    <w:p w:rsidR="001A2BED" w:rsidRPr="001A2BED" w:rsidRDefault="00DE5A86" w:rsidP="001A2BED">
      <w:pPr>
        <w:pStyle w:val="1"/>
        <w:spacing w:after="300" w:line="240" w:lineRule="auto"/>
        <w:ind w:firstLine="567"/>
        <w:jc w:val="center"/>
        <w:rPr>
          <w:sz w:val="28"/>
          <w:szCs w:val="28"/>
        </w:rPr>
      </w:pPr>
      <w:r w:rsidRPr="002A3E23">
        <w:rPr>
          <w:sz w:val="28"/>
          <w:szCs w:val="28"/>
        </w:rPr>
        <w:t>должностей государственной гражд</w:t>
      </w:r>
      <w:r w:rsidR="009539CC">
        <w:rPr>
          <w:sz w:val="28"/>
          <w:szCs w:val="28"/>
        </w:rPr>
        <w:t xml:space="preserve">анской службы Рязанской области </w:t>
      </w:r>
      <w:r w:rsidR="00C76477">
        <w:rPr>
          <w:sz w:val="28"/>
          <w:szCs w:val="28"/>
        </w:rPr>
        <w:br/>
      </w:r>
      <w:r w:rsidR="009539CC">
        <w:rPr>
          <w:sz w:val="28"/>
          <w:szCs w:val="28"/>
        </w:rPr>
        <w:t xml:space="preserve">в министерстве образования </w:t>
      </w:r>
      <w:r w:rsidR="00BB395B">
        <w:rPr>
          <w:sz w:val="28"/>
          <w:szCs w:val="28"/>
        </w:rPr>
        <w:t>Р</w:t>
      </w:r>
      <w:r w:rsidR="009539CC">
        <w:rPr>
          <w:sz w:val="28"/>
          <w:szCs w:val="28"/>
        </w:rPr>
        <w:t>язанской области,</w:t>
      </w:r>
      <w:r w:rsidRPr="002A3E23">
        <w:rPr>
          <w:sz w:val="28"/>
          <w:szCs w:val="28"/>
        </w:rPr>
        <w:t xml:space="preserve">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C76477">
        <w:rPr>
          <w:sz w:val="28"/>
          <w:szCs w:val="28"/>
        </w:rPr>
        <w:br/>
      </w:r>
      <w:r w:rsidRPr="002A3E23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C76477">
        <w:rPr>
          <w:sz w:val="28"/>
          <w:szCs w:val="28"/>
        </w:rPr>
        <w:br/>
      </w:r>
      <w:r w:rsidRPr="002A3E23">
        <w:rPr>
          <w:sz w:val="28"/>
          <w:szCs w:val="28"/>
        </w:rPr>
        <w:t>и несовершеннолетних детей</w:t>
      </w:r>
      <w:r w:rsidR="00C76477">
        <w:rPr>
          <w:sz w:val="28"/>
          <w:szCs w:val="28"/>
        </w:rPr>
        <w:t xml:space="preserve"> </w:t>
      </w:r>
    </w:p>
    <w:p w:rsidR="001C2DAB" w:rsidRDefault="001C2DAB" w:rsidP="001C2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E23"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Рязанской области, включенные в соответствии </w:t>
      </w:r>
      <w:r w:rsidRPr="001A2BE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hyperlink r:id="rId9" w:history="1">
        <w:r w:rsidRPr="001A2BED">
          <w:rPr>
            <w:rFonts w:ascii="Times New Roman" w:hAnsi="Times New Roman" w:cs="Times New Roman"/>
            <w:color w:val="auto"/>
            <w:sz w:val="28"/>
            <w:szCs w:val="28"/>
          </w:rPr>
          <w:t>разделом I</w:t>
        </w:r>
      </w:hyperlink>
      <w:r w:rsidRPr="001A2B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3E23">
        <w:rPr>
          <w:rFonts w:ascii="Times New Roman" w:hAnsi="Times New Roman" w:cs="Times New Roman"/>
          <w:sz w:val="28"/>
          <w:szCs w:val="28"/>
        </w:rPr>
        <w:t xml:space="preserve">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B64D9A">
        <w:rPr>
          <w:rFonts w:ascii="Times New Roman" w:hAnsi="Times New Roman" w:cs="Times New Roman"/>
          <w:sz w:val="28"/>
          <w:szCs w:val="28"/>
        </w:rPr>
        <w:br/>
      </w:r>
      <w:r w:rsidRPr="002A3E2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B64D9A">
        <w:rPr>
          <w:rFonts w:ascii="Times New Roman" w:hAnsi="Times New Roman" w:cs="Times New Roman"/>
          <w:sz w:val="28"/>
          <w:szCs w:val="28"/>
        </w:rPr>
        <w:br/>
      </w:r>
      <w:r w:rsidRPr="002A3E23">
        <w:rPr>
          <w:rFonts w:ascii="Times New Roman" w:hAnsi="Times New Roman" w:cs="Times New Roman"/>
          <w:sz w:val="28"/>
          <w:szCs w:val="28"/>
        </w:rPr>
        <w:t>и несовершеннолетних детей, утвержденного Постановлением Губернатора Р</w:t>
      </w:r>
      <w:r w:rsidR="00B64D9A">
        <w:rPr>
          <w:rFonts w:ascii="Times New Roman" w:hAnsi="Times New Roman" w:cs="Times New Roman"/>
          <w:sz w:val="28"/>
          <w:szCs w:val="28"/>
        </w:rPr>
        <w:t>язанской области от 10.08.2009 №</w:t>
      </w:r>
      <w:r w:rsidRPr="002A3E23">
        <w:rPr>
          <w:rFonts w:ascii="Times New Roman" w:hAnsi="Times New Roman" w:cs="Times New Roman"/>
          <w:sz w:val="28"/>
          <w:szCs w:val="28"/>
        </w:rPr>
        <w:t xml:space="preserve"> 222-пг: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высш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 группа должностей категории «руководители»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замещаемая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неопределенный срок полномочий: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заместители министра образования Рязанской области;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начальник управления воспитания, дополнительного образования </w:t>
      </w:r>
      <w:r w:rsidR="00CE198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управления финансирования и отчетности;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надзора и контроля за соблюдением законодательства РФ в области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- начальник отдела лицензирования, государственной аккредитации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контроля качества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общего образования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оценки качества образования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начальник отдела анализа и прогнозирования развития образования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педагогических кадров управления реализации государственной политики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начальник отдела государственной поддержки детства, защиты прав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законных интересов детей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начальник отдела дополнительного образования и работы с одаренными детьми управления воспитания, дополнительного образования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воспитания, отдыха и оздоровления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профессионального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цифровой трансформации и комплексной безопасности;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бухгалтерского учета, отчетности и контроля управления финансирования и отчетности;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планирования и финансирования управления финансирования и отчетности;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начальник отдела правовой, кадровой и мобилизационной работы;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главн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 группа должностей категории «руководители»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замещаемая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неопределенный срок полномочий: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лицензирования, государственной аккредитации и контроля качества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общего образования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анализа и прогнозирования развития образования и педагогических кадров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государственной поддержки детства, защиты прав и законных интересов детей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- заместитель начальника отдела дополнительного образования и работы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 одаренными детьми управления воспитания, дополнительного образования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профессионального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заместитель начальника отдела бухгалтерского учета, отчетности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контроля управления финансирования и отчетности;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заместитель начальника отдела планирования и финансирования управления финансирования и отчетности.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 Конкретные должности государственной гражданской службы Рязанской области, включенные в соответствии с </w:t>
      </w:r>
      <w:hyperlink r:id="rId10" w:history="1">
        <w:r w:rsidRPr="00D61B3B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разделом II</w:t>
        </w:r>
      </w:hyperlink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обязательствах имущественного характера своих супруги (супруга)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несовершеннолетних детей, утвержденного Постановлением Губернатора Р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язанской области от 10.08.2009 №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222-пг: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главн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 группа должностей категории «специалисты»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замещаемая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неопределенный срок полномочий: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консультант по правовым вопросам отдела надзора и контроля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 соблюдением законодательства РФ в области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консультанты отдела общего образования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консультант отдела государственной поддержки детства, защиты прав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законных интересов детей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консультант отдела цифровой трансформации и комплексной безопасности;</w:t>
      </w:r>
    </w:p>
    <w:p w:rsid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консультант отдела планирования и финансирования управления финансирования и отчетности;</w:t>
      </w:r>
    </w:p>
    <w:p w:rsidR="00B64D9A" w:rsidRPr="009539CC" w:rsidRDefault="00B64D9A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консультант отдела правовой, кадровой и мобилизационной работы;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консультант;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ведущ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 группа должностей категории «специалисты»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замещаемая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неопределенный срок полномочий: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надзора и контроля за соблюдением законодательства РФ в области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- главные специалисты отдела лицензирования, государственной аккредитации и контроля качества образования управления надзора и контроля;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общего образования управления реализации государственной политики в сфере общего образования;</w:t>
      </w:r>
    </w:p>
    <w:p w:rsid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главные специалисты отдела оценки качества образования управления реализации государственной политики в сфере общего образования;</w:t>
      </w:r>
    </w:p>
    <w:p w:rsidR="00776514" w:rsidRPr="009539CC" w:rsidRDefault="00776514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765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анализа и прогнозирования развития образования и педагогических кадров управления реализации государственной политики в сфере общего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государственной поддержки детства, защиты прав и законных интересов детей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воспитания, отдыха и оздоровления управления воспитания, дополнительного образования и государственной поддержки детства;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главные специалисты отдела профессионального образования;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главный специалист по правовым вопросам отдела правовой, кадровой 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мобилизационной работы;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главные специалисты отдела правовой, кадровой и мобилизационной работы;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3) ведущая группа д</w:t>
      </w:r>
      <w:r w:rsidR="00B64D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олжностей категории «обеспечивающие специалисты»</w:t>
      </w: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замещаемая на неопределенный срок полномочий: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цифровой трансформации и комплексной безопасности;</w:t>
      </w:r>
    </w:p>
    <w:p w:rsidR="009539CC" w:rsidRPr="009539CC" w:rsidRDefault="00B64D9A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главные</w:t>
      </w:r>
      <w:r w:rsidR="009539CC"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специалист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ы</w:t>
      </w:r>
      <w:r w:rsidR="009539CC"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отдела бухгалтерского учета, отчетности и контроля управления финансирования и отчетности;</w:t>
      </w:r>
    </w:p>
    <w:p w:rsidR="009539CC" w:rsidRPr="009539CC" w:rsidRDefault="009539CC" w:rsidP="009539CC">
      <w:pPr>
        <w:widowControl/>
        <w:autoSpaceDE w:val="0"/>
        <w:autoSpaceDN w:val="0"/>
        <w:adjustRightInd w:val="0"/>
        <w:spacing w:before="1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539C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главный специалист отдела планирования и финансирования управле</w:t>
      </w:r>
      <w:r w:rsidR="00483E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ния финансирования и отчетности.</w:t>
      </w:r>
      <w:r w:rsidR="007765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4F5A38" w:rsidRDefault="004F5A38" w:rsidP="004F5A38">
      <w:pPr>
        <w:pStyle w:val="1"/>
        <w:tabs>
          <w:tab w:val="left" w:pos="1100"/>
        </w:tabs>
        <w:spacing w:line="254" w:lineRule="auto"/>
        <w:ind w:left="720" w:hanging="720"/>
        <w:jc w:val="both"/>
        <w:rPr>
          <w:rFonts w:eastAsiaTheme="minorHAnsi"/>
          <w:sz w:val="28"/>
          <w:szCs w:val="28"/>
        </w:rPr>
      </w:pPr>
    </w:p>
    <w:p w:rsidR="00B64D9A" w:rsidRDefault="00B64D9A" w:rsidP="004F5A38">
      <w:pPr>
        <w:pStyle w:val="1"/>
        <w:tabs>
          <w:tab w:val="left" w:pos="1100"/>
        </w:tabs>
        <w:spacing w:line="254" w:lineRule="auto"/>
        <w:ind w:left="720" w:hanging="720"/>
        <w:jc w:val="both"/>
        <w:rPr>
          <w:rFonts w:eastAsiaTheme="minorHAnsi"/>
          <w:sz w:val="28"/>
          <w:szCs w:val="28"/>
        </w:rPr>
      </w:pPr>
    </w:p>
    <w:p w:rsidR="004F5A38" w:rsidRDefault="004F5A38" w:rsidP="004F5A38">
      <w:pPr>
        <w:pStyle w:val="1"/>
        <w:tabs>
          <w:tab w:val="left" w:pos="1100"/>
        </w:tabs>
        <w:spacing w:line="254" w:lineRule="auto"/>
        <w:ind w:left="720" w:hanging="720"/>
        <w:jc w:val="both"/>
        <w:rPr>
          <w:rFonts w:eastAsiaTheme="minorHAnsi"/>
          <w:sz w:val="28"/>
          <w:szCs w:val="28"/>
        </w:rPr>
      </w:pPr>
    </w:p>
    <w:p w:rsidR="004F5A38" w:rsidRPr="004F5A38" w:rsidRDefault="004F5A38" w:rsidP="004F5A38">
      <w:pPr>
        <w:pStyle w:val="1"/>
        <w:tabs>
          <w:tab w:val="left" w:pos="1100"/>
        </w:tabs>
        <w:spacing w:line="254" w:lineRule="auto"/>
        <w:ind w:left="720" w:hanging="720"/>
        <w:jc w:val="both"/>
        <w:rPr>
          <w:rFonts w:eastAsiaTheme="minorHAnsi"/>
          <w:sz w:val="28"/>
          <w:szCs w:val="28"/>
        </w:rPr>
      </w:pPr>
    </w:p>
    <w:sectPr w:rsidR="004F5A38" w:rsidRPr="004F5A38" w:rsidSect="00B64D9A">
      <w:pgSz w:w="11900" w:h="16840"/>
      <w:pgMar w:top="567" w:right="787" w:bottom="1135" w:left="1565" w:header="29" w:footer="9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19" w:rsidRDefault="00155419" w:rsidP="00B64D9A">
      <w:r>
        <w:separator/>
      </w:r>
    </w:p>
  </w:endnote>
  <w:endnote w:type="continuationSeparator" w:id="0">
    <w:p w:rsidR="00155419" w:rsidRDefault="00155419" w:rsidP="00B6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19" w:rsidRDefault="00155419" w:rsidP="00B64D9A">
      <w:r>
        <w:separator/>
      </w:r>
    </w:p>
  </w:footnote>
  <w:footnote w:type="continuationSeparator" w:id="0">
    <w:p w:rsidR="00155419" w:rsidRDefault="00155419" w:rsidP="00B6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B0F"/>
    <w:multiLevelType w:val="multilevel"/>
    <w:tmpl w:val="0784A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65482"/>
    <w:multiLevelType w:val="multilevel"/>
    <w:tmpl w:val="9B64B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D56A3"/>
    <w:multiLevelType w:val="multilevel"/>
    <w:tmpl w:val="DAEE6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01D1B"/>
    <w:multiLevelType w:val="multilevel"/>
    <w:tmpl w:val="AF7A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508B3"/>
    <w:multiLevelType w:val="multilevel"/>
    <w:tmpl w:val="D8721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0"/>
    <w:rsid w:val="00113E39"/>
    <w:rsid w:val="0015446C"/>
    <w:rsid w:val="00155419"/>
    <w:rsid w:val="00162688"/>
    <w:rsid w:val="001A2BED"/>
    <w:rsid w:val="001C2DAB"/>
    <w:rsid w:val="0036477B"/>
    <w:rsid w:val="003F14B9"/>
    <w:rsid w:val="004638BB"/>
    <w:rsid w:val="00483ED6"/>
    <w:rsid w:val="004F5A38"/>
    <w:rsid w:val="00587032"/>
    <w:rsid w:val="006846F2"/>
    <w:rsid w:val="00776514"/>
    <w:rsid w:val="00892ABD"/>
    <w:rsid w:val="009539CC"/>
    <w:rsid w:val="00A40558"/>
    <w:rsid w:val="00B57930"/>
    <w:rsid w:val="00B64D9A"/>
    <w:rsid w:val="00BB395B"/>
    <w:rsid w:val="00C03D10"/>
    <w:rsid w:val="00C76477"/>
    <w:rsid w:val="00CE1982"/>
    <w:rsid w:val="00D61B3B"/>
    <w:rsid w:val="00D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227D-8157-4EEE-982A-7EBF7EA1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9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793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579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rsid w:val="00B57930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B57930"/>
    <w:pPr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F1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4B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B64D9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4D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D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64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D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43561&amp;dst=1000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3&amp;n=395423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395423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2025-12-03T08:22:00Z</cp:lastPrinted>
  <dcterms:created xsi:type="dcterms:W3CDTF">2025-12-09T07:53:00Z</dcterms:created>
  <dcterms:modified xsi:type="dcterms:W3CDTF">2025-12-09T07:53:00Z</dcterms:modified>
</cp:coreProperties>
</file>