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05D7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C50">
        <w:rPr>
          <w:rFonts w:ascii="Times New Roman" w:hAnsi="Times New Roman"/>
          <w:bCs/>
          <w:sz w:val="28"/>
          <w:szCs w:val="28"/>
        </w:rPr>
        <w:t>от 09 февраля 2026 г. № 49-р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B86C50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p w:rsidR="000B5171" w:rsidRDefault="000B5171" w:rsidP="000B5171">
      <w:pPr>
        <w:ind w:firstLineChars="285" w:firstLine="78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0B5171">
        <w:rPr>
          <w:rFonts w:ascii="Times New Roman" w:hAnsi="Times New Roman"/>
          <w:spacing w:val="-4"/>
          <w:sz w:val="28"/>
          <w:szCs w:val="28"/>
        </w:rPr>
        <w:lastRenderedPageBreak/>
        <w:t>Внести в приложение к распоряжению Правительства Рязанской области</w:t>
      </w:r>
      <w:r>
        <w:rPr>
          <w:rFonts w:ascii="Times New Roman" w:hAnsi="Times New Roman"/>
          <w:sz w:val="28"/>
          <w:szCs w:val="28"/>
        </w:rPr>
        <w:t xml:space="preserve"> от 15 августа 2024 г. № 502-р изменение, изложив пункт 1 в следующей редакции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0B5171" w:rsidRDefault="001F117F" w:rsidP="000B5171">
      <w:pPr>
        <w:ind w:firstLineChars="285" w:firstLine="798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</w:rPr>
        <w:t>«1. </w:t>
      </w:r>
      <w:r w:rsidR="000B5171">
        <w:rPr>
          <w:rFonts w:ascii="Times New Roman" w:hAnsi="Times New Roman"/>
          <w:color w:val="000000"/>
          <w:sz w:val="28"/>
          <w:szCs w:val="28"/>
        </w:rPr>
        <w:t xml:space="preserve">Организация </w:t>
      </w:r>
      <w:r w:rsidR="000B5171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обязана заготавливать и передавать производителю плазму крови в соответствии с постановлением Правительства Российской Федерации от 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0</w:t>
      </w:r>
      <w:r w:rsidR="000B5171">
        <w:rPr>
          <w:rFonts w:ascii="Times New Roman" w:eastAsia="SimSun" w:hAnsi="Times New Roman"/>
          <w:color w:val="000000"/>
          <w:sz w:val="28"/>
          <w:szCs w:val="28"/>
          <w:lang w:eastAsia="zh-CN"/>
        </w:rPr>
        <w:t>2 февраля 2023 г. № 153 «Об утверждении Правил передачи организациям, осуществляющим производство лекарственных средств           и (или) медицинских изделий, донорской крови и (или) ее компонентов» (далее – постановление № 153) согласно следующему плану:</w:t>
      </w:r>
    </w:p>
    <w:p w:rsidR="000B5171" w:rsidRPr="000B5171" w:rsidRDefault="000B5171" w:rsidP="000B5171">
      <w:pPr>
        <w:ind w:firstLineChars="285" w:firstLine="114"/>
        <w:jc w:val="both"/>
        <w:rPr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8"/>
        <w:gridCol w:w="6045"/>
      </w:tblGrid>
      <w:tr w:rsidR="000B5171" w:rsidTr="001F117F">
        <w:tc>
          <w:tcPr>
            <w:tcW w:w="3278" w:type="dxa"/>
          </w:tcPr>
          <w:p w:rsidR="000B5171" w:rsidRDefault="000B5171" w:rsidP="001F117F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</w:t>
            </w:r>
          </w:p>
        </w:tc>
        <w:tc>
          <w:tcPr>
            <w:tcW w:w="6045" w:type="dxa"/>
          </w:tcPr>
          <w:p w:rsidR="000B5171" w:rsidRDefault="000B5171" w:rsidP="001F117F">
            <w:p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Минимальный объем продукции (в литрах)</w:t>
            </w:r>
          </w:p>
        </w:tc>
      </w:tr>
      <w:tr w:rsidR="000B5171" w:rsidTr="001F117F">
        <w:tc>
          <w:tcPr>
            <w:tcW w:w="3278" w:type="dxa"/>
            <w:shd w:val="clear" w:color="auto" w:fill="auto"/>
          </w:tcPr>
          <w:p w:rsidR="000B5171" w:rsidRDefault="000B5171" w:rsidP="000F6B42">
            <w:pPr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</w:p>
        </w:tc>
        <w:tc>
          <w:tcPr>
            <w:tcW w:w="6045" w:type="dxa"/>
            <w:shd w:val="clear" w:color="auto" w:fill="auto"/>
          </w:tcPr>
          <w:p w:rsidR="000B5171" w:rsidRDefault="000B5171" w:rsidP="000F6B42">
            <w:pPr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2 500</w:t>
            </w:r>
          </w:p>
        </w:tc>
      </w:tr>
      <w:tr w:rsidR="000B5171" w:rsidTr="001F117F">
        <w:tc>
          <w:tcPr>
            <w:tcW w:w="3278" w:type="dxa"/>
            <w:shd w:val="clear" w:color="auto" w:fill="auto"/>
          </w:tcPr>
          <w:p w:rsidR="000B5171" w:rsidRDefault="000B5171" w:rsidP="000F6B42">
            <w:pPr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2029</w:t>
            </w:r>
          </w:p>
        </w:tc>
        <w:tc>
          <w:tcPr>
            <w:tcW w:w="6045" w:type="dxa"/>
            <w:shd w:val="clear" w:color="auto" w:fill="auto"/>
          </w:tcPr>
          <w:p w:rsidR="000B5171" w:rsidRDefault="000B5171" w:rsidP="000F6B42">
            <w:pPr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10 000</w:t>
            </w:r>
          </w:p>
        </w:tc>
      </w:tr>
      <w:tr w:rsidR="000B5171" w:rsidTr="001F117F">
        <w:tc>
          <w:tcPr>
            <w:tcW w:w="3278" w:type="dxa"/>
            <w:shd w:val="clear" w:color="auto" w:fill="auto"/>
          </w:tcPr>
          <w:p w:rsidR="000B5171" w:rsidRDefault="000B5171" w:rsidP="000F6B42">
            <w:pPr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2030</w:t>
            </w:r>
          </w:p>
        </w:tc>
        <w:tc>
          <w:tcPr>
            <w:tcW w:w="6045" w:type="dxa"/>
            <w:shd w:val="clear" w:color="auto" w:fill="auto"/>
          </w:tcPr>
          <w:p w:rsidR="000B5171" w:rsidRDefault="000B5171" w:rsidP="000F6B42">
            <w:pPr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15 000</w:t>
            </w:r>
          </w:p>
        </w:tc>
      </w:tr>
      <w:tr w:rsidR="000B5171" w:rsidTr="001F117F">
        <w:tc>
          <w:tcPr>
            <w:tcW w:w="3278" w:type="dxa"/>
            <w:shd w:val="clear" w:color="auto" w:fill="auto"/>
          </w:tcPr>
          <w:p w:rsidR="000B5171" w:rsidRDefault="000B5171" w:rsidP="000F6B42">
            <w:pPr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2031</w:t>
            </w:r>
          </w:p>
        </w:tc>
        <w:tc>
          <w:tcPr>
            <w:tcW w:w="6045" w:type="dxa"/>
            <w:shd w:val="clear" w:color="auto" w:fill="auto"/>
          </w:tcPr>
          <w:p w:rsidR="000B5171" w:rsidRDefault="000B5171" w:rsidP="000F6B42">
            <w:pPr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20 000</w:t>
            </w:r>
          </w:p>
        </w:tc>
      </w:tr>
      <w:tr w:rsidR="000B5171" w:rsidTr="001F117F">
        <w:tc>
          <w:tcPr>
            <w:tcW w:w="3278" w:type="dxa"/>
            <w:shd w:val="clear" w:color="auto" w:fill="auto"/>
          </w:tcPr>
          <w:p w:rsidR="000B5171" w:rsidRDefault="000B5171" w:rsidP="000F6B42">
            <w:pPr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2032</w:t>
            </w:r>
          </w:p>
        </w:tc>
        <w:tc>
          <w:tcPr>
            <w:tcW w:w="6045" w:type="dxa"/>
            <w:shd w:val="clear" w:color="auto" w:fill="auto"/>
          </w:tcPr>
          <w:p w:rsidR="000B5171" w:rsidRDefault="000B5171" w:rsidP="000F6B42">
            <w:pPr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25 000</w:t>
            </w:r>
          </w:p>
        </w:tc>
      </w:tr>
      <w:tr w:rsidR="000B5171" w:rsidTr="001F117F">
        <w:tc>
          <w:tcPr>
            <w:tcW w:w="3278" w:type="dxa"/>
            <w:shd w:val="clear" w:color="auto" w:fill="auto"/>
          </w:tcPr>
          <w:p w:rsidR="000B5171" w:rsidRDefault="000B5171" w:rsidP="000F6B42">
            <w:pPr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2033</w:t>
            </w:r>
          </w:p>
        </w:tc>
        <w:tc>
          <w:tcPr>
            <w:tcW w:w="6045" w:type="dxa"/>
            <w:shd w:val="clear" w:color="auto" w:fill="auto"/>
          </w:tcPr>
          <w:p w:rsidR="000B5171" w:rsidRDefault="000B5171" w:rsidP="000F6B42">
            <w:pPr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30 000</w:t>
            </w:r>
          </w:p>
        </w:tc>
      </w:tr>
      <w:tr w:rsidR="000B5171" w:rsidTr="001F117F">
        <w:tc>
          <w:tcPr>
            <w:tcW w:w="3278" w:type="dxa"/>
            <w:shd w:val="clear" w:color="auto" w:fill="auto"/>
          </w:tcPr>
          <w:p w:rsidR="000B5171" w:rsidRDefault="000B5171" w:rsidP="000F6B42">
            <w:pPr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2034 и далее</w:t>
            </w:r>
          </w:p>
        </w:tc>
        <w:tc>
          <w:tcPr>
            <w:tcW w:w="6045" w:type="dxa"/>
            <w:shd w:val="clear" w:color="auto" w:fill="auto"/>
          </w:tcPr>
          <w:p w:rsidR="000B5171" w:rsidRDefault="000B5171" w:rsidP="000F6B42">
            <w:pPr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30 000»</w:t>
            </w:r>
          </w:p>
        </w:tc>
      </w:tr>
    </w:tbl>
    <w:p w:rsidR="000B5171" w:rsidRPr="000B5171" w:rsidRDefault="000B5171" w:rsidP="000B5171">
      <w:pPr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E97C96" w:rsidTr="00E97C96">
        <w:trPr>
          <w:trHeight w:val="309"/>
        </w:trPr>
        <w:tc>
          <w:tcPr>
            <w:tcW w:w="2574" w:type="pct"/>
          </w:tcPr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874BC3" w:rsidRPr="00874BC3" w:rsidRDefault="00874BC3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874BC3" w:rsidRPr="00874BC3" w:rsidSect="000B2C15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062" w:rsidRDefault="00835062">
      <w:r>
        <w:separator/>
      </w:r>
    </w:p>
  </w:endnote>
  <w:endnote w:type="continuationSeparator" w:id="0">
    <w:p w:rsidR="00835062" w:rsidRDefault="00835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062" w:rsidRDefault="00835062">
      <w:r>
        <w:separator/>
      </w:r>
    </w:p>
  </w:footnote>
  <w:footnote w:type="continuationSeparator" w:id="0">
    <w:p w:rsidR="00835062" w:rsidRDefault="00835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74BC3" w:rsidRDefault="00876034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874BC3">
      <w:rPr>
        <w:rFonts w:ascii="Times New Roman" w:hAnsi="Times New Roman"/>
        <w:noProof/>
        <w:sz w:val="24"/>
        <w:szCs w:val="24"/>
      </w:rPr>
      <w:t>2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1oy+MObLINsEoVkvaxe87pqfwk=" w:salt="1MhwuCJmj9L0sobT5klxF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6DEB"/>
    <w:rsid w:val="00073A7A"/>
    <w:rsid w:val="00076D5E"/>
    <w:rsid w:val="00084DD3"/>
    <w:rsid w:val="000917C0"/>
    <w:rsid w:val="000B0736"/>
    <w:rsid w:val="000B2C15"/>
    <w:rsid w:val="000B5171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17F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5062"/>
    <w:rsid w:val="008513B9"/>
    <w:rsid w:val="008702D3"/>
    <w:rsid w:val="00874BC3"/>
    <w:rsid w:val="00876034"/>
    <w:rsid w:val="008827E7"/>
    <w:rsid w:val="008A1696"/>
    <w:rsid w:val="008C58FE"/>
    <w:rsid w:val="008E6C41"/>
    <w:rsid w:val="008F0816"/>
    <w:rsid w:val="008F1A03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A48BF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6C50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37C90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5</cp:revision>
  <cp:lastPrinted>2008-04-23T08:17:00Z</cp:lastPrinted>
  <dcterms:created xsi:type="dcterms:W3CDTF">2026-02-09T08:55:00Z</dcterms:created>
  <dcterms:modified xsi:type="dcterms:W3CDTF">2026-02-09T14:36:00Z</dcterms:modified>
</cp:coreProperties>
</file>