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9F" w:rsidRDefault="00473CFB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ED149F" w:rsidRDefault="00473CFB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ED149F" w:rsidRDefault="00473CFB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D149F" w:rsidRDefault="00ED149F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D149F" w:rsidRDefault="00ED149F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D149F" w:rsidRDefault="00473CF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D149F" w:rsidRDefault="00ED149F">
      <w:pPr>
        <w:tabs>
          <w:tab w:val="left" w:pos="709"/>
        </w:tabs>
        <w:jc w:val="center"/>
        <w:rPr>
          <w:sz w:val="28"/>
        </w:rPr>
      </w:pPr>
    </w:p>
    <w:p w:rsidR="00ED149F" w:rsidRDefault="00ED149F">
      <w:pPr>
        <w:tabs>
          <w:tab w:val="left" w:pos="709"/>
        </w:tabs>
        <w:jc w:val="center"/>
        <w:rPr>
          <w:sz w:val="28"/>
        </w:rPr>
      </w:pPr>
    </w:p>
    <w:p w:rsidR="00ED149F" w:rsidRDefault="00473CF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76BE4">
        <w:rPr>
          <w:sz w:val="28"/>
        </w:rPr>
        <w:t>11</w:t>
      </w:r>
      <w:r>
        <w:rPr>
          <w:sz w:val="28"/>
        </w:rPr>
        <w:t>»</w:t>
      </w:r>
      <w:r w:rsidR="00676BE4">
        <w:rPr>
          <w:sz w:val="28"/>
        </w:rPr>
        <w:t xml:space="preserve"> февраля </w:t>
      </w:r>
      <w:r>
        <w:rPr>
          <w:sz w:val="28"/>
        </w:rPr>
        <w:t xml:space="preserve">2026 г.                            </w:t>
      </w:r>
      <w:r w:rsidR="00676BE4">
        <w:rPr>
          <w:sz w:val="28"/>
        </w:rPr>
        <w:tab/>
      </w:r>
      <w:r w:rsidR="00676BE4">
        <w:rPr>
          <w:sz w:val="28"/>
        </w:rPr>
        <w:tab/>
      </w:r>
      <w:r>
        <w:rPr>
          <w:sz w:val="28"/>
        </w:rPr>
        <w:t xml:space="preserve">                                            № </w:t>
      </w:r>
      <w:r w:rsidR="00C86475">
        <w:rPr>
          <w:sz w:val="28"/>
        </w:rPr>
        <w:t>124</w:t>
      </w:r>
      <w:r w:rsidR="00676BE4">
        <w:rPr>
          <w:sz w:val="28"/>
        </w:rPr>
        <w:t>-п</w:t>
      </w:r>
    </w:p>
    <w:p w:rsidR="00ED149F" w:rsidRDefault="00ED149F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ED149F">
        <w:trPr>
          <w:trHeight w:val="1515"/>
        </w:trPr>
        <w:tc>
          <w:tcPr>
            <w:tcW w:w="9929" w:type="dxa"/>
          </w:tcPr>
          <w:p w:rsidR="00ED149F" w:rsidRDefault="00ED149F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ED149F" w:rsidRDefault="00473CFB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подготовке проекта генерального плана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Пионерского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</w:p>
          <w:bookmarkEnd w:id="0"/>
          <w:p w:rsidR="00ED149F" w:rsidRDefault="00ED149F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149F">
        <w:tc>
          <w:tcPr>
            <w:tcW w:w="9929" w:type="dxa"/>
          </w:tcPr>
          <w:p w:rsidR="00ED149F" w:rsidRDefault="00473CFB">
            <w:pPr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ии, статьи 10¹ 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Закон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 xml:space="preserve">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 xml:space="preserve">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</w:rPr>
              <w:t>30</w:t>
            </w:r>
            <w:hyperlink r:id="rId12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.01.202</w:t>
              </w:r>
            </w:hyperlink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 xml:space="preserve">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09.02.2026 № 5-лс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«О возложении исполнения обязанностей»,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ED149F" w:rsidRDefault="00473CFB" w:rsidP="00473CF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Пионерского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сельского округа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 </w:t>
            </w:r>
            <w:r>
              <w:rPr>
                <w:color w:val="000000" w:themeColor="text1"/>
                <w:sz w:val="28"/>
              </w:rPr>
              <w:t>(далее – проект генерального плана)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ED149F" w:rsidRDefault="00473CFB" w:rsidP="00473CF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676BE4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>и согласование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порядке.</w:t>
            </w:r>
          </w:p>
          <w:p w:rsidR="00ED149F" w:rsidRDefault="00473CFB" w:rsidP="00473CF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Заинтересованным лицам </w:t>
            </w:r>
            <w:r>
              <w:rPr>
                <w:color w:val="000000" w:themeColor="text1"/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color w:val="000000" w:themeColor="text1"/>
                <w:sz w:val="28"/>
              </w:rPr>
              <w:t xml:space="preserve">области»   </w:t>
            </w:r>
            <w:proofErr w:type="gramEnd"/>
            <w:r>
              <w:rPr>
                <w:color w:val="000000" w:themeColor="text1"/>
                <w:sz w:val="28"/>
              </w:rPr>
              <w:t xml:space="preserve">              в течение 1 месяца с даты опубликования настоящего постановления.</w:t>
            </w:r>
          </w:p>
          <w:p w:rsidR="00ED149F" w:rsidRDefault="00473CFB" w:rsidP="00473CF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 организовать рассмотрение проекта генерального плана на общественных обсуждениях (публичных слушаниях) в установленный законодательством срок и порядке.</w:t>
            </w:r>
          </w:p>
          <w:p w:rsidR="00ED149F" w:rsidRDefault="00473CFB" w:rsidP="00473CF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ED149F" w:rsidRDefault="00473CFB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ED149F" w:rsidRDefault="00473CFB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ED149F" w:rsidRDefault="00473CFB" w:rsidP="00473CF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      </w:r>
            <w:r w:rsidR="00676BE4"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в сети «Интернет».</w:t>
            </w:r>
          </w:p>
          <w:p w:rsidR="00ED149F" w:rsidRDefault="00473CFB" w:rsidP="00473CF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официальных сайтах муниципальных образований в сети «Интернет», публикацию в средствах массовой информации.</w:t>
            </w:r>
          </w:p>
          <w:p w:rsidR="00ED149F" w:rsidRDefault="00473CFB" w:rsidP="00473CF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ED149F" w:rsidRDefault="00ED149F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ED149F" w:rsidRDefault="00ED149F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49F">
        <w:tc>
          <w:tcPr>
            <w:tcW w:w="9929" w:type="dxa"/>
          </w:tcPr>
          <w:p w:rsidR="00ED149F" w:rsidRDefault="00473CF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 начальника                                                                                        Т.С. Попкова</w:t>
            </w:r>
          </w:p>
          <w:p w:rsidR="00ED149F" w:rsidRDefault="00ED149F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ED149F" w:rsidRDefault="00ED149F">
      <w:pPr>
        <w:rPr>
          <w:color w:val="auto"/>
          <w:sz w:val="28"/>
        </w:rPr>
      </w:pPr>
    </w:p>
    <w:p w:rsidR="00ED149F" w:rsidRDefault="00ED149F">
      <w:pPr>
        <w:tabs>
          <w:tab w:val="left" w:pos="709"/>
        </w:tabs>
        <w:jc w:val="both"/>
        <w:rPr>
          <w:color w:val="auto"/>
          <w:sz w:val="28"/>
        </w:rPr>
      </w:pPr>
    </w:p>
    <w:p w:rsidR="00ED149F" w:rsidRDefault="00ED149F"/>
    <w:sectPr w:rsidR="00ED149F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FBF" w:rsidRDefault="00575FBF">
      <w:r>
        <w:separator/>
      </w:r>
    </w:p>
  </w:endnote>
  <w:endnote w:type="continuationSeparator" w:id="0">
    <w:p w:rsidR="00575FBF" w:rsidRDefault="0057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FBF" w:rsidRDefault="00575FBF">
      <w:r>
        <w:separator/>
      </w:r>
    </w:p>
  </w:footnote>
  <w:footnote w:type="continuationSeparator" w:id="0">
    <w:p w:rsidR="00575FBF" w:rsidRDefault="00575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49F" w:rsidRDefault="00473CFB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C86475" w:rsidRPr="00C86475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ED149F" w:rsidRDefault="00ED149F">
    <w:pPr>
      <w:pStyle w:val="af7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6E9"/>
    <w:multiLevelType w:val="multilevel"/>
    <w:tmpl w:val="24E60E0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9F"/>
    <w:rsid w:val="00473CFB"/>
    <w:rsid w:val="00575FBF"/>
    <w:rsid w:val="00676BE4"/>
    <w:rsid w:val="00C86475"/>
    <w:rsid w:val="00E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97BD"/>
  <w15:docId w15:val="{EE3DFFCA-5CA9-4E89-9316-95FFE061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22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257</cp:revision>
  <dcterms:created xsi:type="dcterms:W3CDTF">2026-02-11T09:01:00Z</dcterms:created>
  <dcterms:modified xsi:type="dcterms:W3CDTF">2026-02-11T14:39:00Z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