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31F" w:rsidRDefault="000372EE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0A731F" w:rsidRDefault="000372EE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0A731F" w:rsidRDefault="000372EE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A731F" w:rsidRDefault="000A731F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0A731F" w:rsidRDefault="000A731F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0A731F" w:rsidRDefault="000372E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A731F" w:rsidRDefault="000A731F">
      <w:pPr>
        <w:tabs>
          <w:tab w:val="left" w:pos="709"/>
        </w:tabs>
        <w:jc w:val="center"/>
        <w:rPr>
          <w:sz w:val="28"/>
        </w:rPr>
      </w:pPr>
    </w:p>
    <w:p w:rsidR="000A731F" w:rsidRDefault="000A731F">
      <w:pPr>
        <w:tabs>
          <w:tab w:val="left" w:pos="709"/>
        </w:tabs>
        <w:jc w:val="center"/>
        <w:rPr>
          <w:sz w:val="28"/>
        </w:rPr>
      </w:pPr>
    </w:p>
    <w:p w:rsidR="000A731F" w:rsidRDefault="000372E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3625E">
        <w:rPr>
          <w:sz w:val="28"/>
        </w:rPr>
        <w:t>11</w:t>
      </w:r>
      <w:r>
        <w:rPr>
          <w:sz w:val="28"/>
        </w:rPr>
        <w:t>»</w:t>
      </w:r>
      <w:r w:rsidR="0053625E">
        <w:rPr>
          <w:sz w:val="28"/>
        </w:rPr>
        <w:t xml:space="preserve"> февраля </w:t>
      </w:r>
      <w:r>
        <w:rPr>
          <w:sz w:val="28"/>
        </w:rPr>
        <w:t xml:space="preserve">2026 г.                      </w:t>
      </w:r>
      <w:r w:rsidR="0053625E">
        <w:rPr>
          <w:sz w:val="28"/>
        </w:rPr>
        <w:tab/>
      </w:r>
      <w:r w:rsidR="0053625E">
        <w:rPr>
          <w:sz w:val="28"/>
        </w:rPr>
        <w:tab/>
      </w:r>
      <w:r>
        <w:rPr>
          <w:sz w:val="28"/>
        </w:rPr>
        <w:t xml:space="preserve">                     </w:t>
      </w:r>
      <w:r w:rsidR="004169A7">
        <w:rPr>
          <w:sz w:val="28"/>
        </w:rPr>
        <w:t xml:space="preserve">                             № 126</w:t>
      </w:r>
      <w:r w:rsidR="0053625E">
        <w:rPr>
          <w:sz w:val="28"/>
        </w:rPr>
        <w:t>-п</w:t>
      </w:r>
    </w:p>
    <w:p w:rsidR="000A731F" w:rsidRDefault="000A731F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0A731F">
        <w:trPr>
          <w:trHeight w:val="1515"/>
        </w:trPr>
        <w:tc>
          <w:tcPr>
            <w:tcW w:w="9929" w:type="dxa"/>
          </w:tcPr>
          <w:p w:rsidR="000A731F" w:rsidRDefault="000A731F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0A731F" w:rsidRDefault="000372EE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подготовке проекта генерального плана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территориям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города Рыбное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Ходынинского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сельского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</w:t>
            </w:r>
          </w:p>
          <w:bookmarkEnd w:id="0"/>
          <w:p w:rsidR="000A731F" w:rsidRDefault="000A731F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31F">
        <w:tc>
          <w:tcPr>
            <w:tcW w:w="9929" w:type="dxa"/>
          </w:tcPr>
          <w:p w:rsidR="000A731F" w:rsidRDefault="000372EE">
            <w:pPr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статьи 24 Г</w:t>
            </w:r>
            <w:r>
              <w:rPr>
                <w:color w:val="000000" w:themeColor="text1"/>
                <w:sz w:val="28"/>
                <w:highlight w:val="white"/>
              </w:rPr>
              <w:t>радостроительного кодекса Российской Федерац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 xml:space="preserve">ии, статьи 10¹ 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Закон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а Рязанской области от </w:t>
            </w:r>
            <w:hyperlink r:id="rId11" w:tooltip="http://25.08.2010" w:history="1">
              <w:r>
                <w:rPr>
                  <w:color w:val="000000" w:themeColor="text1"/>
                  <w:sz w:val="28"/>
                  <w:highlight w:val="white"/>
                </w:rPr>
                <w:t>21.09.2010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 № 101-ОЗ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br/>
              <w:t>«О градостроительной деятельности на территории Рязанской области»</w:t>
            </w:r>
            <w:r>
              <w:rPr>
                <w:color w:val="000000" w:themeColor="text1"/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статьи 2 Закона </w:t>
            </w:r>
            <w:r>
              <w:rPr>
                <w:color w:val="000000" w:themeColor="text1"/>
                <w:sz w:val="28"/>
              </w:rPr>
              <w:t xml:space="preserve">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 xml:space="preserve">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</w:rPr>
              <w:t>30</w:t>
            </w:r>
            <w:hyperlink r:id="rId12" w:tooltip="http://22.03.2024" w:history="1">
              <w:r>
                <w:rPr>
                  <w:color w:val="000000" w:themeColor="text1"/>
                  <w:sz w:val="28"/>
                  <w:highlight w:val="white"/>
                </w:rPr>
                <w:t>.01.202</w:t>
              </w:r>
            </w:hyperlink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</w:t>
            </w:r>
            <w:r>
              <w:rPr>
                <w:color w:val="000000" w:themeColor="text1"/>
                <w:sz w:val="28"/>
                <w:highlight w:val="white"/>
              </w:rPr>
              <w:t xml:space="preserve">уководствуясь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приказом главного управления архитектуры и градостроительства Рязанской области от 09.02.2026 № 5-лс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«О возложении исполнения обязанностей»,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0A731F" w:rsidRDefault="000372EE" w:rsidP="000372E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территориям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города Рыбное и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Ходынинского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br/>
              <w:t>сельского округа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 </w:t>
            </w:r>
            <w:r>
              <w:rPr>
                <w:color w:val="000000" w:themeColor="text1"/>
                <w:sz w:val="28"/>
              </w:rPr>
              <w:t>(далее – проект генерального плана)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0A731F" w:rsidRDefault="000372EE" w:rsidP="000372E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53625E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проект генерального плана, обеспечить его размещение в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br/>
            </w:r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и согласование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 установленный законодательством срок и порядке.</w:t>
            </w:r>
          </w:p>
          <w:p w:rsidR="000A731F" w:rsidRDefault="000372EE" w:rsidP="000372E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Заинтересованным лицам </w:t>
            </w:r>
            <w:r>
              <w:rPr>
                <w:color w:val="000000" w:themeColor="text1"/>
                <w:sz w:val="28"/>
              </w:rPr>
              <w:t xml:space="preserve">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</w:t>
            </w:r>
            <w:proofErr w:type="gramStart"/>
            <w:r>
              <w:rPr>
                <w:color w:val="000000" w:themeColor="text1"/>
                <w:sz w:val="28"/>
              </w:rPr>
              <w:t xml:space="preserve">области»   </w:t>
            </w:r>
            <w:proofErr w:type="gramEnd"/>
            <w:r>
              <w:rPr>
                <w:color w:val="000000" w:themeColor="text1"/>
                <w:sz w:val="28"/>
              </w:rPr>
              <w:t xml:space="preserve">              в течение 1 месяца с даты опубликования настоящего постановления.</w:t>
            </w:r>
          </w:p>
          <w:p w:rsidR="000A731F" w:rsidRDefault="000372EE" w:rsidP="000372E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 организовать рассмотрение проекта генерального плана на общественных обсуждениях (публичных слушаниях) в установленный законодательством срок и порядке.</w:t>
            </w:r>
          </w:p>
          <w:p w:rsidR="000A731F" w:rsidRDefault="000372EE" w:rsidP="000372E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0A731F" w:rsidRDefault="000372EE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0A731F" w:rsidRDefault="000372EE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2) опубликование настоящего постановления в 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0A731F" w:rsidRDefault="000372EE" w:rsidP="000372E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      </w:r>
            <w:r w:rsidR="0053625E"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>в сети «Интернет».</w:t>
            </w:r>
          </w:p>
          <w:p w:rsidR="000A731F" w:rsidRDefault="000372EE" w:rsidP="000372E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 обеспечить размещение настоящего постановления на официальных сайтах муниципальных образований в сети «Интернет», публикацию в средствах массовой информации.</w:t>
            </w:r>
          </w:p>
          <w:p w:rsidR="000A731F" w:rsidRDefault="000372EE" w:rsidP="000372E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на </w:t>
            </w:r>
            <w:r>
              <w:rPr>
                <w:color w:val="000000" w:themeColor="text1"/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0A731F" w:rsidRDefault="000A731F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0A731F" w:rsidRDefault="000A731F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31F">
        <w:tc>
          <w:tcPr>
            <w:tcW w:w="9929" w:type="dxa"/>
          </w:tcPr>
          <w:p w:rsidR="000A731F" w:rsidRDefault="000372EE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>. начальника                                                                                        Т.С. Попкова</w:t>
            </w:r>
          </w:p>
          <w:p w:rsidR="000A731F" w:rsidRDefault="000A731F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0A731F" w:rsidRDefault="000A731F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0A731F" w:rsidRDefault="000A731F">
      <w:pPr>
        <w:rPr>
          <w:color w:val="auto"/>
          <w:sz w:val="28"/>
        </w:rPr>
      </w:pPr>
    </w:p>
    <w:p w:rsidR="000A731F" w:rsidRDefault="000A731F"/>
    <w:sectPr w:rsidR="000A731F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059" w:rsidRDefault="00831059">
      <w:r>
        <w:separator/>
      </w:r>
    </w:p>
  </w:endnote>
  <w:endnote w:type="continuationSeparator" w:id="0">
    <w:p w:rsidR="00831059" w:rsidRDefault="0083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059" w:rsidRDefault="00831059">
      <w:r>
        <w:separator/>
      </w:r>
    </w:p>
  </w:footnote>
  <w:footnote w:type="continuationSeparator" w:id="0">
    <w:p w:rsidR="00831059" w:rsidRDefault="00831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31F" w:rsidRDefault="000372EE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4169A7" w:rsidRPr="004169A7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0A731F" w:rsidRDefault="000A731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E10EE"/>
    <w:multiLevelType w:val="multilevel"/>
    <w:tmpl w:val="DE76E1F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1F"/>
    <w:rsid w:val="000372EE"/>
    <w:rsid w:val="000A731F"/>
    <w:rsid w:val="004169A7"/>
    <w:rsid w:val="0053625E"/>
    <w:rsid w:val="0083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4C58"/>
  <w15:docId w15:val="{5C8BC52E-9CF3-4417-9C69-73D1615E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22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5.08.201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257</cp:revision>
  <dcterms:created xsi:type="dcterms:W3CDTF">2026-02-11T09:05:00Z</dcterms:created>
  <dcterms:modified xsi:type="dcterms:W3CDTF">2026-02-11T14:44:00Z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