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DB" w:rsidRDefault="00C0487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BDB" w:rsidRDefault="00C0487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E7BDB" w:rsidRDefault="00C0487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E7BDB" w:rsidRDefault="003E7BD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7BDB" w:rsidRDefault="003E7BD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7BDB" w:rsidRDefault="00C0487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E7BDB" w:rsidRDefault="003E7BDB">
      <w:pPr>
        <w:tabs>
          <w:tab w:val="left" w:pos="709"/>
        </w:tabs>
        <w:jc w:val="center"/>
        <w:rPr>
          <w:sz w:val="28"/>
        </w:rPr>
      </w:pPr>
    </w:p>
    <w:p w:rsidR="003E7BDB" w:rsidRDefault="003E7BDB">
      <w:pPr>
        <w:tabs>
          <w:tab w:val="left" w:pos="709"/>
        </w:tabs>
        <w:jc w:val="center"/>
        <w:rPr>
          <w:sz w:val="28"/>
        </w:rPr>
      </w:pPr>
    </w:p>
    <w:p w:rsidR="003E7BDB" w:rsidRDefault="00E150E5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 w:rsidR="00C04879">
        <w:rPr>
          <w:sz w:val="28"/>
        </w:rPr>
        <w:t>»</w:t>
      </w:r>
      <w:r>
        <w:rPr>
          <w:sz w:val="28"/>
        </w:rPr>
        <w:t xml:space="preserve"> февраля </w:t>
      </w:r>
      <w:r w:rsidR="00C04879">
        <w:rPr>
          <w:sz w:val="28"/>
        </w:rPr>
        <w:t xml:space="preserve">2026 г.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C04879">
        <w:rPr>
          <w:sz w:val="28"/>
        </w:rPr>
        <w:t xml:space="preserve">   № </w:t>
      </w:r>
      <w:r>
        <w:rPr>
          <w:sz w:val="28"/>
        </w:rPr>
        <w:t>144-п</w:t>
      </w:r>
    </w:p>
    <w:p w:rsidR="003E7BDB" w:rsidRDefault="003E7BDB">
      <w:pPr>
        <w:tabs>
          <w:tab w:val="left" w:pos="709"/>
        </w:tabs>
        <w:jc w:val="both"/>
        <w:rPr>
          <w:sz w:val="28"/>
        </w:rPr>
      </w:pPr>
    </w:p>
    <w:p w:rsidR="003E7BDB" w:rsidRDefault="003E7BDB">
      <w:pPr>
        <w:tabs>
          <w:tab w:val="left" w:pos="709"/>
        </w:tabs>
        <w:jc w:val="both"/>
        <w:rPr>
          <w:sz w:val="28"/>
        </w:rPr>
      </w:pPr>
    </w:p>
    <w:p w:rsidR="003E7BDB" w:rsidRDefault="00C0487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Мердушинское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Ермишинского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3E7BDB" w:rsidRDefault="003E7BDB">
      <w:pPr>
        <w:tabs>
          <w:tab w:val="left" w:pos="709"/>
        </w:tabs>
        <w:jc w:val="both"/>
        <w:rPr>
          <w:color w:val="auto"/>
          <w:sz w:val="28"/>
        </w:rPr>
      </w:pPr>
    </w:p>
    <w:p w:rsidR="003E7BDB" w:rsidRDefault="00C04879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</w:t>
      </w:r>
      <w:r>
        <w:rPr>
          <w:sz w:val="28"/>
        </w:rPr>
        <w:t xml:space="preserve">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21.01.2026 № 01-14/00152/26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</w:t>
      </w:r>
      <w:r>
        <w:rPr>
          <w:color w:val="auto"/>
          <w:sz w:val="28"/>
          <w:szCs w:val="28"/>
        </w:rPr>
        <w:t>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</w:t>
      </w:r>
      <w:r>
        <w:rPr>
          <w:color w:val="auto"/>
          <w:sz w:val="28"/>
          <w:szCs w:val="28"/>
        </w:rPr>
        <w:t>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3E7BDB" w:rsidRDefault="00C04879" w:rsidP="00C048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Мердушинское</w:t>
      </w:r>
      <w:r>
        <w:rPr>
          <w:sz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Ермишинского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 xml:space="preserve">от 09.02.2023 № 69-п «Об утверждении правил землепользования и застройки муниципального образования – </w:t>
      </w:r>
      <w:r>
        <w:rPr>
          <w:sz w:val="28"/>
        </w:rPr>
        <w:t>Мердушинское сельское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Ермишинского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color w:val="auto"/>
          <w:sz w:val="28"/>
        </w:rPr>
        <w:t>, следующее изменение:</w:t>
      </w:r>
    </w:p>
    <w:p w:rsidR="003E7BDB" w:rsidRDefault="00C0487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№ 2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«4.2 Зоны сельскохозяйственного использования» </w:t>
      </w:r>
      <w:r>
        <w:rPr>
          <w:color w:val="auto"/>
          <w:sz w:val="28"/>
          <w:szCs w:val="28"/>
        </w:rPr>
        <w:t>изложить в редакции согласно при</w:t>
      </w:r>
      <w:r>
        <w:rPr>
          <w:color w:val="auto"/>
          <w:sz w:val="28"/>
          <w:szCs w:val="28"/>
        </w:rPr>
        <w:t xml:space="preserve">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3E7BDB" w:rsidRDefault="00C04879" w:rsidP="00C048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</w:t>
      </w:r>
      <w:r>
        <w:rPr>
          <w:color w:val="auto"/>
          <w:sz w:val="28"/>
          <w:szCs w:val="28"/>
        </w:rPr>
        <w:t xml:space="preserve"> описание местоположения границ территориальной зоны «1 Жилые зоны в с. Мердушь» изложить согласно приложению № 2 к настоящему постановлению.</w:t>
      </w:r>
    </w:p>
    <w:p w:rsidR="003E7BDB" w:rsidRDefault="00C04879" w:rsidP="00C048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Настоящее постановление вступает в силу со дня его о</w:t>
      </w:r>
      <w:r>
        <w:rPr>
          <w:color w:val="auto"/>
          <w:sz w:val="28"/>
          <w:szCs w:val="28"/>
        </w:rPr>
        <w:t>фициального опубликования.</w:t>
      </w:r>
    </w:p>
    <w:p w:rsidR="003E7BDB" w:rsidRDefault="00C04879" w:rsidP="00C048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>Мердушинское сельск</w:t>
      </w:r>
      <w:r>
        <w:rPr>
          <w:sz w:val="28"/>
        </w:rPr>
        <w:t>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Ермишинского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 xml:space="preserve">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</w:t>
      </w:r>
      <w:r>
        <w:rPr>
          <w:color w:val="auto"/>
          <w:sz w:val="28"/>
          <w:szCs w:val="28"/>
        </w:rPr>
        <w:t>етствии с требованиями Градостроительного кодекса Российской Федерации.</w:t>
      </w:r>
    </w:p>
    <w:p w:rsidR="003E7BDB" w:rsidRDefault="00C04879" w:rsidP="00C048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E7BDB" w:rsidRDefault="00C048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правовом департаменте аппарата Губернатора и Правительства Рязанской </w:t>
      </w:r>
      <w:r>
        <w:rPr>
          <w:rFonts w:ascii="Times New Roman" w:hAnsi="Times New Roman"/>
          <w:color w:val="auto"/>
          <w:sz w:val="28"/>
          <w:szCs w:val="28"/>
        </w:rPr>
        <w:t>области;</w:t>
      </w:r>
    </w:p>
    <w:p w:rsidR="003E7BDB" w:rsidRDefault="00C048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E7BDB" w:rsidRDefault="00C04879" w:rsidP="00C048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</w:t>
      </w:r>
      <w:r>
        <w:rPr>
          <w:color w:val="auto"/>
          <w:sz w:val="28"/>
          <w:szCs w:val="28"/>
        </w:rPr>
        <w:t>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E7BDB" w:rsidRDefault="00C04879" w:rsidP="00C048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Ермишинского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</w:t>
      </w:r>
      <w:r>
        <w:rPr>
          <w:color w:val="auto"/>
          <w:sz w:val="28"/>
          <w:szCs w:val="28"/>
        </w:rPr>
        <w:t>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E7BDB" w:rsidRDefault="00C04879" w:rsidP="00C048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</w:t>
      </w:r>
      <w:r>
        <w:rPr>
          <w:color w:val="auto"/>
          <w:sz w:val="28"/>
          <w:szCs w:val="28"/>
        </w:rPr>
        <w:t>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E7BDB" w:rsidRDefault="003E7BDB">
      <w:pPr>
        <w:widowControl w:val="0"/>
        <w:ind w:firstLine="850"/>
        <w:jc w:val="both"/>
        <w:rPr>
          <w:color w:val="auto"/>
          <w:sz w:val="28"/>
        </w:rPr>
      </w:pPr>
    </w:p>
    <w:p w:rsidR="003E7BDB" w:rsidRDefault="003E7BD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E7BDB" w:rsidRDefault="00C04879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3E7BDB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79" w:rsidRDefault="00C04879">
      <w:r>
        <w:separator/>
      </w:r>
    </w:p>
  </w:endnote>
  <w:endnote w:type="continuationSeparator" w:id="0">
    <w:p w:rsidR="00C04879" w:rsidRDefault="00C0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79" w:rsidRDefault="00C04879">
      <w:r>
        <w:separator/>
      </w:r>
    </w:p>
  </w:footnote>
  <w:footnote w:type="continuationSeparator" w:id="0">
    <w:p w:rsidR="00C04879" w:rsidRDefault="00C0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DB" w:rsidRDefault="00C0487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150E5" w:rsidRPr="00E150E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E7BDB" w:rsidRDefault="003E7BD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91D5E"/>
    <w:multiLevelType w:val="hybridMultilevel"/>
    <w:tmpl w:val="908A82CA"/>
    <w:lvl w:ilvl="0" w:tplc="E07C826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426A6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814DE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884D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66030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CDC59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65C3E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BC4DE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2A663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D41CFA"/>
    <w:multiLevelType w:val="multilevel"/>
    <w:tmpl w:val="E3D4F0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DB"/>
    <w:rsid w:val="003E7BDB"/>
    <w:rsid w:val="00C04879"/>
    <w:rsid w:val="00E1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3463"/>
  <w15:docId w15:val="{C26B0137-A4CB-47C6-A0DB-085D3B08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237</cp:revision>
  <dcterms:created xsi:type="dcterms:W3CDTF">2026-02-18T07:12:00Z</dcterms:created>
  <dcterms:modified xsi:type="dcterms:W3CDTF">2026-02-18T07:13:00Z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