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2E" w:rsidRDefault="0086281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2E" w:rsidRDefault="0086281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D722E" w:rsidRDefault="0086281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D722E" w:rsidRDefault="006D722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D722E" w:rsidRDefault="006D722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D722E" w:rsidRDefault="0086281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D722E" w:rsidRDefault="006D722E">
      <w:pPr>
        <w:tabs>
          <w:tab w:val="left" w:pos="709"/>
        </w:tabs>
        <w:jc w:val="center"/>
        <w:rPr>
          <w:sz w:val="28"/>
        </w:rPr>
      </w:pPr>
    </w:p>
    <w:p w:rsidR="006D722E" w:rsidRDefault="006D722E">
      <w:pPr>
        <w:tabs>
          <w:tab w:val="left" w:pos="709"/>
        </w:tabs>
        <w:jc w:val="center"/>
        <w:rPr>
          <w:sz w:val="28"/>
        </w:rPr>
      </w:pPr>
    </w:p>
    <w:p w:rsidR="006D722E" w:rsidRDefault="0086281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13845">
        <w:rPr>
          <w:sz w:val="28"/>
        </w:rPr>
        <w:t>04</w:t>
      </w:r>
      <w:r>
        <w:rPr>
          <w:sz w:val="28"/>
        </w:rPr>
        <w:t>»</w:t>
      </w:r>
      <w:r w:rsidR="0021384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213845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213845">
        <w:rPr>
          <w:sz w:val="28"/>
        </w:rPr>
        <w:t>72-п</w:t>
      </w:r>
    </w:p>
    <w:p w:rsidR="006D722E" w:rsidRDefault="006D722E">
      <w:pPr>
        <w:tabs>
          <w:tab w:val="left" w:pos="709"/>
        </w:tabs>
        <w:jc w:val="both"/>
        <w:rPr>
          <w:sz w:val="28"/>
        </w:rPr>
      </w:pPr>
    </w:p>
    <w:p w:rsidR="006D722E" w:rsidRDefault="006D722E">
      <w:pPr>
        <w:tabs>
          <w:tab w:val="left" w:pos="709"/>
        </w:tabs>
        <w:jc w:val="both"/>
        <w:rPr>
          <w:sz w:val="28"/>
        </w:rPr>
      </w:pPr>
    </w:p>
    <w:p w:rsidR="006D722E" w:rsidRDefault="0086281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  <w:bookmarkEnd w:id="0"/>
    </w:p>
    <w:p w:rsidR="006D722E" w:rsidRDefault="006D722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D722E" w:rsidRDefault="0086281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</w:t>
      </w:r>
      <w:r>
        <w:rPr>
          <w:sz w:val="28"/>
          <w:szCs w:val="28"/>
        </w:rPr>
        <w:t xml:space="preserve"> филиала публично-правовой компании «Роскадастр» по Рязанск</w:t>
      </w:r>
      <w:r>
        <w:rPr>
          <w:sz w:val="28"/>
          <w:szCs w:val="28"/>
        </w:rPr>
        <w:t>ой области от 14.01.2026 № 01-14/00061/26, части 11 статьи 33 Градостроительного кодекса Российской Федераци</w:t>
      </w:r>
      <w:r>
        <w:rPr>
          <w:color w:val="auto"/>
          <w:sz w:val="28"/>
          <w:szCs w:val="28"/>
        </w:rPr>
        <w:t>и, статьи 2 Закона Рязанской области от 28.12.2018 № 106-ОЗ «О перераспределении отдельных полномочий в области градостроительной деятельности между</w:t>
      </w:r>
      <w:r>
        <w:rPr>
          <w:color w:val="auto"/>
          <w:sz w:val="28"/>
          <w:szCs w:val="28"/>
        </w:rPr>
        <w:t xml:space="preserve">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>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</w:t>
      </w:r>
      <w:r>
        <w:rPr>
          <w:color w:val="auto"/>
          <w:sz w:val="28"/>
          <w:szCs w:val="28"/>
        </w:rPr>
        <w:t>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>от 02.09.2025 № 732-п, от 16.09.2025 № 797-</w:t>
      </w:r>
      <w:r>
        <w:rPr>
          <w:color w:val="auto"/>
          <w:sz w:val="28"/>
        </w:rPr>
        <w:t xml:space="preserve">п, от 01.10.2025 № 858-п, </w:t>
      </w:r>
      <w:r>
        <w:rPr>
          <w:color w:val="auto"/>
          <w:sz w:val="28"/>
        </w:rPr>
        <w:br/>
        <w:t xml:space="preserve">от 13.10.2025 № 888-п, от 22.10.2025 № 919-п, от 08.12.2025 № 1075-п, </w:t>
      </w:r>
      <w:r>
        <w:rPr>
          <w:color w:val="auto"/>
          <w:sz w:val="28"/>
        </w:rPr>
        <w:br/>
      </w:r>
      <w:r>
        <w:rPr>
          <w:color w:val="000000" w:themeColor="text1"/>
          <w:sz w:val="28"/>
        </w:rPr>
        <w:t>от 12.01.2026 № 8-п</w:t>
      </w:r>
      <w:r>
        <w:rPr>
          <w:color w:val="auto"/>
          <w:sz w:val="28"/>
        </w:rPr>
        <w:t>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6D722E" w:rsidRDefault="0086281A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«Ж-1 Зоны застройки индивидуальными и блокиров</w:t>
      </w:r>
      <w:r>
        <w:rPr>
          <w:rFonts w:eastAsia="Times New Roman" w:cs="Times New Roman"/>
          <w:color w:val="auto"/>
          <w:sz w:val="28"/>
          <w:szCs w:val="28"/>
        </w:rPr>
        <w:t xml:space="preserve">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(приквартирны</w:t>
      </w:r>
      <w:r>
        <w:rPr>
          <w:color w:val="auto"/>
          <w:sz w:val="28"/>
          <w:szCs w:val="28"/>
        </w:rPr>
        <w:t xml:space="preserve">ми) земельными участками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рп. Павелец)» изложить в редакции сог</w:t>
      </w:r>
      <w:r>
        <w:rPr>
          <w:color w:val="auto"/>
          <w:sz w:val="28"/>
          <w:szCs w:val="28"/>
        </w:rPr>
        <w:t>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6D722E" w:rsidRDefault="0086281A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ИТИ-1 Зоны размещения объектов автомобильного транспорта, улиц, проездов, площадок, </w:t>
      </w:r>
      <w:r>
        <w:rPr>
          <w:color w:val="auto"/>
          <w:sz w:val="28"/>
          <w:szCs w:val="28"/>
        </w:rPr>
        <w:t xml:space="preserve">иных территорий общего пользования (населенный пункт </w:t>
      </w:r>
      <w:r>
        <w:rPr>
          <w:color w:val="auto"/>
          <w:sz w:val="28"/>
          <w:szCs w:val="28"/>
        </w:rPr>
        <w:br/>
        <w:t>рп. Павелец)» изл</w:t>
      </w:r>
      <w:r>
        <w:rPr>
          <w:color w:val="auto"/>
          <w:sz w:val="28"/>
          <w:szCs w:val="28"/>
        </w:rPr>
        <w:t>ожить 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6D722E" w:rsidRDefault="008628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D722E" w:rsidRDefault="008628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6D722E" w:rsidRDefault="0086281A" w:rsidP="0086281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D722E" w:rsidRDefault="006D722E">
      <w:pPr>
        <w:widowControl w:val="0"/>
        <w:ind w:firstLine="850"/>
        <w:jc w:val="both"/>
        <w:rPr>
          <w:color w:val="auto"/>
          <w:sz w:val="28"/>
        </w:rPr>
      </w:pPr>
    </w:p>
    <w:p w:rsidR="006D722E" w:rsidRDefault="006D722E">
      <w:pPr>
        <w:widowControl w:val="0"/>
        <w:ind w:firstLine="850"/>
        <w:jc w:val="both"/>
        <w:rPr>
          <w:color w:val="auto"/>
          <w:sz w:val="28"/>
        </w:rPr>
      </w:pPr>
    </w:p>
    <w:p w:rsidR="006D722E" w:rsidRDefault="0086281A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Начальник           </w:t>
      </w:r>
      <w:r>
        <w:rPr>
          <w:color w:val="000000" w:themeColor="text1"/>
          <w:sz w:val="28"/>
        </w:rPr>
        <w:t xml:space="preserve">                                                                                         Р.В. Шашкин</w:t>
      </w:r>
    </w:p>
    <w:p w:rsidR="006D722E" w:rsidRDefault="006D722E">
      <w:pPr>
        <w:tabs>
          <w:tab w:val="left" w:pos="709"/>
        </w:tabs>
        <w:jc w:val="both"/>
        <w:rPr>
          <w:color w:val="auto"/>
          <w:sz w:val="28"/>
        </w:rPr>
      </w:pPr>
    </w:p>
    <w:p w:rsidR="006D722E" w:rsidRDefault="006D722E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D722E" w:rsidRDefault="006D722E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6D722E">
      <w:headerReference w:type="default" r:id="rId8"/>
      <w:footerReference w:type="firs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1A" w:rsidRDefault="0086281A">
      <w:r>
        <w:separator/>
      </w:r>
    </w:p>
  </w:endnote>
  <w:endnote w:type="continuationSeparator" w:id="0">
    <w:p w:rsidR="0086281A" w:rsidRDefault="008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2E" w:rsidRDefault="006D722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1A" w:rsidRDefault="0086281A">
      <w:r>
        <w:separator/>
      </w:r>
    </w:p>
  </w:footnote>
  <w:footnote w:type="continuationSeparator" w:id="0">
    <w:p w:rsidR="0086281A" w:rsidRDefault="008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2E" w:rsidRDefault="0086281A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213845" w:rsidRPr="00213845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D722E" w:rsidRDefault="006D722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D4C"/>
    <w:multiLevelType w:val="hybridMultilevel"/>
    <w:tmpl w:val="79F4157E"/>
    <w:lvl w:ilvl="0" w:tplc="C38E98D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E0665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DED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201E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6E8B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8E4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94F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BC3C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1A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B0231"/>
    <w:multiLevelType w:val="multilevel"/>
    <w:tmpl w:val="FBE40F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2E"/>
    <w:rsid w:val="00213845"/>
    <w:rsid w:val="006D722E"/>
    <w:rsid w:val="008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546D"/>
  <w15:docId w15:val="{EF662FBD-C914-4D12-8435-E2CB38B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249</cp:revision>
  <dcterms:created xsi:type="dcterms:W3CDTF">2026-02-04T12:39:00Z</dcterms:created>
  <dcterms:modified xsi:type="dcterms:W3CDTF">2026-02-04T12:42:00Z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