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FA" w:rsidRDefault="00314ED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FA" w:rsidRDefault="00314E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75FA" w:rsidRDefault="00314ED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775FA" w:rsidRDefault="00A775F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75FA" w:rsidRDefault="00A775F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75FA" w:rsidRDefault="00314ED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775FA" w:rsidRDefault="00A775FA">
      <w:pPr>
        <w:tabs>
          <w:tab w:val="left" w:pos="709"/>
        </w:tabs>
        <w:jc w:val="center"/>
        <w:rPr>
          <w:sz w:val="28"/>
        </w:rPr>
      </w:pPr>
    </w:p>
    <w:p w:rsidR="00A775FA" w:rsidRDefault="00A775FA">
      <w:pPr>
        <w:tabs>
          <w:tab w:val="left" w:pos="709"/>
        </w:tabs>
        <w:jc w:val="center"/>
        <w:rPr>
          <w:sz w:val="28"/>
        </w:rPr>
      </w:pPr>
    </w:p>
    <w:p w:rsidR="00A775FA" w:rsidRDefault="00314ED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96A1C">
        <w:rPr>
          <w:sz w:val="28"/>
        </w:rPr>
        <w:t>06</w:t>
      </w:r>
      <w:r>
        <w:rPr>
          <w:sz w:val="28"/>
        </w:rPr>
        <w:t>»</w:t>
      </w:r>
      <w:r w:rsidR="00E96A1C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E96A1C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E96A1C">
        <w:rPr>
          <w:sz w:val="28"/>
        </w:rPr>
        <w:t>88-п</w:t>
      </w:r>
    </w:p>
    <w:p w:rsidR="00A775FA" w:rsidRDefault="00A775FA">
      <w:pPr>
        <w:tabs>
          <w:tab w:val="left" w:pos="709"/>
        </w:tabs>
        <w:jc w:val="both"/>
        <w:rPr>
          <w:sz w:val="28"/>
        </w:rPr>
      </w:pPr>
    </w:p>
    <w:p w:rsidR="00A775FA" w:rsidRDefault="00A775FA">
      <w:pPr>
        <w:tabs>
          <w:tab w:val="left" w:pos="709"/>
        </w:tabs>
        <w:jc w:val="both"/>
        <w:rPr>
          <w:sz w:val="28"/>
        </w:rPr>
      </w:pPr>
    </w:p>
    <w:p w:rsidR="00A775FA" w:rsidRDefault="00314ED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Исадское сельское поселение Спасского муниципального района Рязанской области</w:t>
      </w:r>
    </w:p>
    <w:p w:rsidR="00A775FA" w:rsidRDefault="00A775F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775FA" w:rsidRDefault="00314ED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</w:t>
      </w:r>
      <w:r>
        <w:rPr>
          <w:color w:val="auto"/>
          <w:sz w:val="28"/>
          <w:szCs w:val="28"/>
        </w:rPr>
        <w:t>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</w:r>
      <w:r>
        <w:rPr>
          <w:color w:val="auto"/>
          <w:sz w:val="28"/>
          <w:szCs w:val="28"/>
        </w:rPr>
        <w:t>ственной власти Рязанской области», с учетом заключения о результатах общественных обсуждений                  от 02</w:t>
      </w:r>
      <w:r>
        <w:rPr>
          <w:color w:val="auto"/>
          <w:sz w:val="28"/>
          <w:szCs w:val="28"/>
        </w:rPr>
        <w:t xml:space="preserve">.02.2026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>Исадское сельское поселение Спасского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</w:t>
      </w:r>
      <w:r>
        <w:rPr>
          <w:color w:val="auto"/>
          <w:sz w:val="28"/>
          <w:szCs w:val="28"/>
        </w:rPr>
        <w:t xml:space="preserve">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A775FA" w:rsidRDefault="00314ED7" w:rsidP="00314E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</w:t>
      </w:r>
      <w:r>
        <w:rPr>
          <w:color w:val="auto"/>
          <w:sz w:val="28"/>
          <w:szCs w:val="28"/>
          <w:highlight w:val="white"/>
        </w:rPr>
        <w:t>в правила землепользования и застройки муниципального образования – Исадское сельское поселение Спасского муниципального района Рязанской области, утвержденн</w:t>
      </w:r>
      <w:r>
        <w:rPr>
          <w:color w:val="auto"/>
          <w:sz w:val="28"/>
          <w:szCs w:val="28"/>
          <w:highlight w:val="white"/>
        </w:rPr>
        <w:t xml:space="preserve">ые постановлением администрации муниципального образования – Спасский муниципальный район Рязанской области от 20.08.2018 № 834 «Об утверждении Правил землепользования </w:t>
      </w:r>
      <w:r>
        <w:rPr>
          <w:color w:val="auto"/>
          <w:sz w:val="28"/>
          <w:szCs w:val="28"/>
          <w:highlight w:val="white"/>
        </w:rPr>
        <w:br/>
        <w:t>и застройки муниципального образования – Исадское сельское поселение Спасского муниципа</w:t>
      </w:r>
      <w:r>
        <w:rPr>
          <w:color w:val="auto"/>
          <w:sz w:val="28"/>
          <w:szCs w:val="28"/>
          <w:highlight w:val="white"/>
        </w:rPr>
        <w:t>льного района Рязанской области» (с изменениями, внесенными постановлениями Главархитектуры Рязанской области от 28.11.2025 № 1031-п, от 02.02.2026 № 56-п)</w:t>
      </w:r>
      <w:r>
        <w:rPr>
          <w:color w:val="auto"/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  <w:highlight w:val="white"/>
        </w:rPr>
        <w:t>изменения</w:t>
      </w:r>
      <w:r>
        <w:rPr>
          <w:color w:val="auto"/>
          <w:sz w:val="28"/>
          <w:szCs w:val="28"/>
          <w:highlight w:val="white"/>
        </w:rPr>
        <w:t>:</w:t>
      </w:r>
    </w:p>
    <w:p w:rsidR="00A775FA" w:rsidRDefault="00314ED7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1) таблицу пункта 1 статьи 27 после строки:</w:t>
      </w:r>
    </w:p>
    <w:tbl>
      <w:tblPr>
        <w:tblW w:w="9346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7503"/>
      </w:tblGrid>
      <w:tr w:rsidR="00A775FA">
        <w:trPr>
          <w:trHeight w:val="640"/>
        </w:trPr>
        <w:tc>
          <w:tcPr>
            <w:tcW w:w="142" w:type="dxa"/>
            <w:tcBorders>
              <w:right w:val="single" w:sz="4" w:space="0" w:color="000000"/>
            </w:tcBorders>
            <w:shd w:val="clear" w:color="FFFFFF" w:fill="FFFEFF"/>
          </w:tcPr>
          <w:p w:rsidR="00A775FA" w:rsidRDefault="00A775FA" w:rsidP="00314ED7">
            <w:pPr>
              <w:pStyle w:val="afb"/>
              <w:widowControl w:val="0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A775FA" w:rsidRDefault="00314ED7">
            <w:pPr>
              <w:pStyle w:val="Main"/>
              <w:tabs>
                <w:tab w:val="left" w:pos="284"/>
              </w:tabs>
              <w:ind w:firstLine="142"/>
              <w:rPr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8264" behindDoc="0" locked="0" layoutInCell="1" allowOverlap="1">
                      <wp:simplePos x="0" y="0"/>
                      <wp:positionH relativeFrom="column">
                        <wp:posOffset>197200</wp:posOffset>
                      </wp:positionH>
                      <wp:positionV relativeFrom="paragraph">
                        <wp:posOffset>16237</wp:posOffset>
                      </wp:positionV>
                      <wp:extent cx="695325" cy="257175"/>
                      <wp:effectExtent l="6350" t="6350" r="6350" b="6350"/>
                      <wp:wrapNone/>
                      <wp:docPr id="2" name="_x0000_s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95323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DFF3C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A775FA" w:rsidRDefault="00314ED7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Р2п</w:t>
                                  </w:r>
                                </w:p>
                                <w:p w:rsidR="00A775FA" w:rsidRDefault="00A775FA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0" o:spid="_x0000_s1026" type="#_x0000_t202" style="position:absolute;left:0;text-align:left;margin-left:15.55pt;margin-top:1.3pt;width:54.75pt;height:20.25pt;z-index:251658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" fillcolor="#9dff3c" strokeweight="1pt">
                      <v:textbox>
                        <w:txbxContent>
                          <w:p w:rsidR="00A775FA" w:rsidRDefault="00314ED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Р2п</w:t>
                            </w:r>
                          </w:p>
                          <w:p w:rsidR="00A775FA" w:rsidRDefault="00A775F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A775FA" w:rsidRDefault="00314ED7">
            <w:pPr>
              <w:pStyle w:val="Main"/>
              <w:ind w:left="33" w:firstLine="0"/>
              <w:jc w:val="left"/>
            </w:pPr>
            <w:r>
              <w:rPr>
                <w:bCs/>
                <w:sz w:val="24"/>
                <w:szCs w:val="24"/>
              </w:rPr>
              <w:t>Перспективная зона туристско-рекреационного назначения»</w:t>
            </w:r>
          </w:p>
        </w:tc>
      </w:tr>
    </w:tbl>
    <w:p w:rsidR="00A775FA" w:rsidRDefault="00314ED7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>дополнить строками следующего содержания:</w:t>
      </w:r>
    </w:p>
    <w:tbl>
      <w:tblPr>
        <w:tblW w:w="9846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843"/>
        <w:gridCol w:w="7361"/>
      </w:tblGrid>
      <w:tr w:rsidR="00A775FA">
        <w:trPr>
          <w:trHeight w:val="396"/>
          <w:tblHeader/>
        </w:trPr>
        <w:tc>
          <w:tcPr>
            <w:tcW w:w="642" w:type="dxa"/>
            <w:shd w:val="clear" w:color="FFFFFF" w:fill="FFFEFF"/>
          </w:tcPr>
          <w:p w:rsidR="00A775FA" w:rsidRDefault="00A775FA" w:rsidP="00314ED7">
            <w:pPr>
              <w:pStyle w:val="afb"/>
              <w:widowControl w:val="0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A775FA" w:rsidRDefault="00314ED7" w:rsidP="00314ED7">
            <w:pPr>
              <w:pStyle w:val="Main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113"/>
              <w:jc w:val="center"/>
              <w:rPr>
                <w:rFonts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cs="Times New Roman"/>
                <w:b/>
                <w:bCs/>
                <w:i/>
                <w:sz w:val="24"/>
                <w:szCs w:val="24"/>
                <w:lang w:eastAsia="ar-SA"/>
              </w:rPr>
              <w:t>Зоны отдыха</w:t>
            </w:r>
          </w:p>
        </w:tc>
      </w:tr>
      <w:tr w:rsidR="00A775FA">
        <w:trPr>
          <w:trHeight w:val="513"/>
        </w:trPr>
        <w:tc>
          <w:tcPr>
            <w:tcW w:w="642" w:type="dxa"/>
            <w:shd w:val="clear" w:color="FFFFFF" w:fill="FFFEFF"/>
          </w:tcPr>
          <w:p w:rsidR="00A775FA" w:rsidRDefault="00A775FA" w:rsidP="00314ED7">
            <w:pPr>
              <w:pStyle w:val="afb"/>
              <w:widowControl w:val="0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EFF"/>
            <w:vAlign w:val="center"/>
          </w:tcPr>
          <w:p w:rsidR="00A775FA" w:rsidRDefault="00314ED7">
            <w:pPr>
              <w:widowControl w:val="0"/>
              <w:tabs>
                <w:tab w:val="left" w:pos="284"/>
              </w:tabs>
              <w:jc w:val="center"/>
              <w:rPr>
                <w:rFonts w:cs="Times New Roman"/>
                <w:szCs w:val="24"/>
                <w:lang w:eastAsia="ar-SA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48260" distB="48260" distL="47625" distR="48260" simplePos="0" relativeHeight="2" behindDoc="0" locked="0" layoutInCell="1" allowOverlap="1">
                      <wp:simplePos x="0" y="0"/>
                      <wp:positionH relativeFrom="column">
                        <wp:posOffset>292086</wp:posOffset>
                      </wp:positionH>
                      <wp:positionV relativeFrom="paragraph">
                        <wp:posOffset>59055</wp:posOffset>
                      </wp:positionV>
                      <wp:extent cx="648064" cy="259425"/>
                      <wp:effectExtent l="4762" t="4762" r="4762" b="4762"/>
                      <wp:wrapSquare wrapText="bothSides"/>
                      <wp:docPr id="3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48063" cy="25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5FA" w:rsidRDefault="00314ED7">
                                  <w:pPr>
                                    <w:pStyle w:val="afc"/>
                                    <w:widowControl w:val="0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Р3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7" style="position:absolute;left:0;text-align:left;margin-left:23pt;margin-top:4.65pt;width:51.05pt;height:20.45pt;z-index:2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" fillcolor="#f57a7a">
                      <v:stroke joinstyle="round"/>
                      <v:textbox>
                        <w:txbxContent>
                          <w:p w:rsidR="00A775FA" w:rsidRDefault="00314ED7">
                            <w:pPr>
                              <w:pStyle w:val="afc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Р3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EFF"/>
            <w:vAlign w:val="center"/>
          </w:tcPr>
          <w:p w:rsidR="00A775FA" w:rsidRDefault="00314ED7" w:rsidP="00314ED7">
            <w:pPr>
              <w:pStyle w:val="afb"/>
              <w:widowControl w:val="0"/>
              <w:numPr>
                <w:ilvl w:val="0"/>
                <w:numId w:val="3"/>
              </w:numPr>
              <w:ind w:left="57"/>
              <w:rPr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bidi="ru-RU"/>
              </w:rPr>
              <w:t>Зона отдыха</w:t>
            </w:r>
            <w:r>
              <w:rPr>
                <w:color w:val="000000"/>
                <w:szCs w:val="24"/>
                <w:shd w:val="clear" w:color="auto" w:fill="FFFFFF"/>
              </w:rPr>
              <w:t>»</w:t>
            </w:r>
          </w:p>
        </w:tc>
      </w:tr>
    </w:tbl>
    <w:p w:rsidR="00A775FA" w:rsidRDefault="00314ED7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cs="Times New Roman"/>
          <w:sz w:val="28"/>
          <w:szCs w:val="28"/>
          <w:lang w:bidi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статью 28 дополнить пунктом 3-1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1 к настоящему постановлению;</w:t>
      </w:r>
    </w:p>
    <w:p w:rsidR="00A775FA" w:rsidRDefault="00314ED7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</w:t>
      </w:r>
      <w:r>
        <w:rPr>
          <w:rFonts w:ascii="Times New Roman" w:hAnsi="Times New Roman"/>
          <w:color w:val="auto"/>
          <w:sz w:val="28"/>
          <w:szCs w:val="28"/>
        </w:rPr>
        <w:t xml:space="preserve">в карту «Карта градостроительного зонирования»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2 к настоящему постановлению;</w:t>
      </w:r>
    </w:p>
    <w:p w:rsidR="00A775FA" w:rsidRDefault="00314ED7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 в карту «Карта зон с особыми условиями использования территории» согласно приложению № 3 к настоящему постановлению;</w:t>
      </w:r>
    </w:p>
    <w:p w:rsidR="00A775FA" w:rsidRDefault="00314ED7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5) приложение дополнить</w:t>
      </w:r>
      <w:r>
        <w:rPr>
          <w:rFonts w:ascii="Times New Roman" w:hAnsi="Times New Roman"/>
          <w:color w:val="auto"/>
          <w:sz w:val="28"/>
          <w:szCs w:val="28"/>
        </w:rPr>
        <w:t xml:space="preserve"> графическим </w:t>
      </w:r>
      <w:r>
        <w:rPr>
          <w:rFonts w:ascii="Times New Roman" w:hAnsi="Times New Roman"/>
          <w:color w:val="auto"/>
          <w:sz w:val="28"/>
          <w:szCs w:val="28"/>
        </w:rPr>
        <w:t xml:space="preserve">описанием местоположения границ территориальной зоны «Р3 Зона отдыха»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4 к настоящему постановлению.</w:t>
      </w:r>
    </w:p>
    <w:p w:rsidR="00A775FA" w:rsidRDefault="00314ED7" w:rsidP="00314E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A775FA" w:rsidRDefault="00314ED7" w:rsidP="00314E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</w:t>
      </w:r>
      <w:r>
        <w:rPr>
          <w:color w:val="auto"/>
          <w:sz w:val="28"/>
          <w:szCs w:val="28"/>
          <w:highlight w:val="white"/>
        </w:rPr>
        <w:t>ому учреждению Рязанской области «Центр градостроительного развития Рязанской области»:</w:t>
      </w:r>
    </w:p>
    <w:p w:rsidR="00A775FA" w:rsidRDefault="00314ED7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Исадское сельское поселение Спасского муниципального района Рязанс</w:t>
      </w:r>
      <w:r>
        <w:rPr>
          <w:color w:val="auto"/>
          <w:sz w:val="28"/>
          <w:szCs w:val="28"/>
        </w:rPr>
        <w:t>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 соответствии с требованиями Градостроительно</w:t>
      </w:r>
      <w:r>
        <w:rPr>
          <w:color w:val="auto"/>
          <w:sz w:val="28"/>
          <w:szCs w:val="28"/>
        </w:rPr>
        <w:t>го кодекса Российской Федерации;</w:t>
      </w:r>
    </w:p>
    <w:p w:rsidR="00A775FA" w:rsidRDefault="00314ED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</w:t>
      </w:r>
      <w:r>
        <w:rPr>
          <w:rFonts w:cs="Times New Roman"/>
          <w:color w:val="auto"/>
          <w:sz w:val="28"/>
          <w:szCs w:val="28"/>
        </w:rPr>
        <w:t xml:space="preserve">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E96A1C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E96A1C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A775FA" w:rsidRDefault="00314ED7" w:rsidP="00314E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775FA" w:rsidRDefault="00314ED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775FA" w:rsidRDefault="00314ED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auto"/>
          <w:sz w:val="28"/>
          <w:szCs w:val="28"/>
        </w:rPr>
        <w:t>тернет-портале правовой информации (www.pravo.gov.ru).</w:t>
      </w:r>
    </w:p>
    <w:p w:rsidR="00A775FA" w:rsidRDefault="00314ED7" w:rsidP="00314E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auto"/>
          <w:sz w:val="28"/>
          <w:szCs w:val="28"/>
        </w:rPr>
        <w:t xml:space="preserve">        в сети «Интернет».</w:t>
      </w:r>
    </w:p>
    <w:p w:rsidR="00A775FA" w:rsidRDefault="00314ED7" w:rsidP="00314E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Спасского муниципального округа Рязанской </w:t>
      </w:r>
      <w:r>
        <w:rPr>
          <w:color w:val="auto"/>
          <w:sz w:val="28"/>
          <w:szCs w:val="28"/>
        </w:rPr>
        <w:lastRenderedPageBreak/>
        <w:t>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775FA" w:rsidRDefault="00314ED7" w:rsidP="00314ED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</w:t>
      </w:r>
      <w:r>
        <w:rPr>
          <w:rFonts w:eastAsia="NSimSun" w:cs="Arial"/>
          <w:color w:val="auto"/>
          <w:sz w:val="28"/>
          <w:szCs w:val="28"/>
        </w:rPr>
        <w:t xml:space="preserve">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775FA" w:rsidRDefault="00A775FA">
      <w:pPr>
        <w:widowControl w:val="0"/>
        <w:ind w:firstLine="850"/>
        <w:jc w:val="both"/>
        <w:rPr>
          <w:color w:val="auto"/>
          <w:sz w:val="28"/>
        </w:rPr>
      </w:pPr>
    </w:p>
    <w:p w:rsidR="00A775FA" w:rsidRDefault="00A775F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775FA" w:rsidRDefault="00314ED7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Р.В. Шашкин</w:t>
      </w:r>
    </w:p>
    <w:p w:rsidR="00A775FA" w:rsidRDefault="00A775FA"/>
    <w:sectPr w:rsidR="00A775F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D7" w:rsidRDefault="00314ED7">
      <w:r>
        <w:separator/>
      </w:r>
    </w:p>
  </w:endnote>
  <w:endnote w:type="continuationSeparator" w:id="0">
    <w:p w:rsidR="00314ED7" w:rsidRDefault="0031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D7" w:rsidRDefault="00314ED7">
      <w:r>
        <w:separator/>
      </w:r>
    </w:p>
  </w:footnote>
  <w:footnote w:type="continuationSeparator" w:id="0">
    <w:p w:rsidR="00314ED7" w:rsidRDefault="0031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FA" w:rsidRDefault="00314ED7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96A1C" w:rsidRPr="00E96A1C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A775FA" w:rsidRDefault="00A775F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02A3"/>
    <w:multiLevelType w:val="hybridMultilevel"/>
    <w:tmpl w:val="C136E59C"/>
    <w:lvl w:ilvl="0" w:tplc="3488BC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3B627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048A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A44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CA2A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EDA05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7426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827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48A11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22030E"/>
    <w:multiLevelType w:val="multilevel"/>
    <w:tmpl w:val="E5F0D7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4DD22E06"/>
    <w:multiLevelType w:val="hybridMultilevel"/>
    <w:tmpl w:val="B4A6DC50"/>
    <w:lvl w:ilvl="0" w:tplc="7AB84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5F00C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56C6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82EB6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F0E8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CF2AE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262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DCF2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A4CA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FA"/>
    <w:rsid w:val="00314ED7"/>
    <w:rsid w:val="00A775FA"/>
    <w:rsid w:val="00E9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379C"/>
  <w15:docId w15:val="{4426D083-316F-425D-B205-A193E934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2026-02-06T08:53:00Z</dcterms:created>
  <dcterms:modified xsi:type="dcterms:W3CDTF">2026-02-06T08:53:00Z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