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804"/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Приложение №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1</w:t>
      </w:r>
      <w:r/>
    </w:p>
    <w:p>
      <w:pPr>
        <w:ind w:left="6804"/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</w:t>
      </w:r>
      <w:r>
        <w:rPr>
          <w:rFonts w:ascii="Times New Roman" w:hAnsi="Times New Roman" w:cs="Times New Roman"/>
          <w:sz w:val="24"/>
          <w:szCs w:val="28"/>
        </w:rPr>
        <w:t xml:space="preserve"> по</w:t>
      </w:r>
      <w:r>
        <w:rPr>
          <w:rFonts w:ascii="Times New Roman" w:hAnsi="Times New Roman" w:cs="Times New Roman"/>
          <w:sz w:val="24"/>
          <w:szCs w:val="28"/>
        </w:rPr>
        <w:t xml:space="preserve">становлению главного управления </w:t>
      </w:r>
      <w:r/>
    </w:p>
    <w:p>
      <w:pPr>
        <w:ind w:left="6804"/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архитектуры</w:t>
      </w:r>
      <w:r>
        <w:rPr>
          <w:rFonts w:ascii="Times New Roman" w:hAnsi="Times New Roman" w:cs="Times New Roman"/>
          <w:sz w:val="24"/>
          <w:szCs w:val="28"/>
        </w:rPr>
        <w:t xml:space="preserve"> и градостроительства </w:t>
      </w:r>
      <w:r/>
    </w:p>
    <w:p>
      <w:pPr>
        <w:ind w:left="6804"/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Рязанской области</w:t>
      </w:r>
      <w:r/>
    </w:p>
    <w:p>
      <w:pPr>
        <w:ind w:left="6804"/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cs="Times New Roman"/>
          <w:sz w:val="24"/>
          <w:szCs w:val="24"/>
        </w:rPr>
        <w:t xml:space="preserve"> 11 февраля 2026 г. № 108-п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5529"/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/>
    </w:p>
    <w:p>
      <w:pPr>
        <w:ind w:left="284" w:right="28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изменений </w:t>
      </w:r>
      <w:r>
        <w:rPr>
          <w:rFonts w:ascii="Times New Roman" w:hAnsi="Times New Roman" w:cs="Times New Roman"/>
          <w:sz w:val="28"/>
          <w:szCs w:val="28"/>
        </w:rPr>
        <w:t xml:space="preserve">в генеральный план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урминское сельское поселение Рязанского муниципал</w:t>
      </w:r>
      <w:r>
        <w:rPr>
          <w:rFonts w:ascii="Times New Roman" w:hAnsi="Times New Roman" w:cs="Times New Roman"/>
          <w:sz w:val="28"/>
          <w:szCs w:val="28"/>
        </w:rPr>
        <w:t xml:space="preserve">ьного района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включения в границы населенного пункта с. </w:t>
      </w:r>
      <w:r>
        <w:rPr>
          <w:rFonts w:ascii="Times New Roman" w:hAnsi="Times New Roman" w:cs="Times New Roman"/>
          <w:sz w:val="28"/>
          <w:szCs w:val="28"/>
        </w:rPr>
        <w:t xml:space="preserve">Казарь</w:t>
      </w:r>
      <w:r>
        <w:rPr>
          <w:rFonts w:ascii="Times New Roman" w:hAnsi="Times New Roman" w:cs="Times New Roman"/>
          <w:sz w:val="28"/>
          <w:szCs w:val="28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 xml:space="preserve">участк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кадастровым</w:t>
      </w:r>
      <w:r>
        <w:rPr>
          <w:rFonts w:ascii="Times New Roman" w:hAnsi="Times New Roman" w:cs="Times New Roman"/>
          <w:sz w:val="28"/>
          <w:szCs w:val="28"/>
        </w:rPr>
        <w:t xml:space="preserve">и номерами</w:t>
      </w:r>
      <w:r>
        <w:rPr>
          <w:rFonts w:ascii="Times New Roman" w:hAnsi="Times New Roman" w:cs="Times New Roman"/>
          <w:sz w:val="28"/>
          <w:szCs w:val="28"/>
        </w:rPr>
        <w:t xml:space="preserve"> 62:15:0050732:225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62:15:0050732:22</w:t>
      </w:r>
      <w:r>
        <w:rPr>
          <w:rFonts w:ascii="Times New Roman" w:hAnsi="Times New Roman" w:cs="Times New Roman"/>
          <w:sz w:val="28"/>
          <w:szCs w:val="28"/>
        </w:rPr>
        <w:t xml:space="preserve">6, </w:t>
      </w:r>
      <w:r>
        <w:rPr>
          <w:rFonts w:ascii="Times New Roman" w:hAnsi="Times New Roman" w:cs="Times New Roman"/>
          <w:sz w:val="28"/>
          <w:szCs w:val="28"/>
        </w:rPr>
        <w:t xml:space="preserve">62:15:0050732:39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62:15:0050732:15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территории, государственная собственность на которую не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разграничена, расположенной в кадастровом квартале 62:15:0050732 между земельными участками с кадастровыми номерами 62:15:0050732:39, 62:15:0050732:15</w:t>
      </w:r>
      <w:r>
        <w:rPr>
          <w:rFonts w:ascii="Times New Roman" w:hAnsi="Times New Roman" w:cs="Times New Roman"/>
          <w:sz w:val="28"/>
          <w:szCs w:val="28"/>
        </w:rPr>
        <w:t xml:space="preserve"> (далее – смежная территория), </w:t>
      </w:r>
      <w:r>
        <w:rPr>
          <w:rFonts w:ascii="Times New Roman" w:hAnsi="Times New Roman" w:cs="Times New Roman"/>
          <w:sz w:val="28"/>
          <w:szCs w:val="28"/>
        </w:rPr>
        <w:t xml:space="preserve">с изменением функционального зонирования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 xml:space="preserve">участк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>
        <w:rPr>
          <w:rFonts w:ascii="Times New Roman" w:hAnsi="Times New Roman" w:cs="Times New Roman"/>
          <w:sz w:val="28"/>
          <w:szCs w:val="28"/>
        </w:rPr>
        <w:t xml:space="preserve">и номерами</w:t>
      </w:r>
      <w:r>
        <w:rPr>
          <w:rFonts w:ascii="Times New Roman" w:hAnsi="Times New Roman" w:cs="Times New Roman"/>
          <w:sz w:val="28"/>
          <w:szCs w:val="28"/>
        </w:rPr>
        <w:t xml:space="preserve"> 62:15:0050732:225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62:15:0050732:22</w:t>
      </w:r>
      <w:r>
        <w:rPr>
          <w:rFonts w:ascii="Times New Roman" w:hAnsi="Times New Roman" w:cs="Times New Roman"/>
          <w:sz w:val="28"/>
          <w:szCs w:val="28"/>
        </w:rPr>
        <w:t xml:space="preserve">6, </w:t>
      </w:r>
      <w:r>
        <w:rPr>
          <w:rFonts w:ascii="Times New Roman" w:hAnsi="Times New Roman" w:cs="Times New Roman"/>
          <w:sz w:val="28"/>
          <w:szCs w:val="28"/>
        </w:rPr>
        <w:t xml:space="preserve">62:15:0050732:15</w:t>
      </w:r>
      <w:r>
        <w:rPr>
          <w:rFonts w:ascii="Times New Roman" w:hAnsi="Times New Roman" w:cs="Times New Roman"/>
          <w:sz w:val="28"/>
          <w:szCs w:val="28"/>
        </w:rPr>
        <w:t xml:space="preserve"> и смежной территории</w:t>
      </w:r>
      <w:r>
        <w:rPr>
          <w:rFonts w:ascii="Times New Roman" w:hAnsi="Times New Roman" w:cs="Times New Roman"/>
          <w:sz w:val="28"/>
          <w:szCs w:val="28"/>
        </w:rPr>
        <w:t xml:space="preserve"> с зоны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Зоны сельскохозяйственного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на зону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Зона застройки индивидуальными жилыми домами</w:t>
      </w:r>
      <w:r>
        <w:rPr>
          <w:rFonts w:ascii="Times New Roman" w:hAnsi="Times New Roman" w:cs="Times New Roman"/>
          <w:sz w:val="28"/>
          <w:szCs w:val="28"/>
        </w:rPr>
        <w:t xml:space="preserve">», земельного участка 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62:15:0050732:39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left="284" w:right="28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зоны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Зоны сельскохозяйственного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на зону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Зон</w:t>
      </w:r>
      <w:r>
        <w:rPr>
          <w:rFonts w:ascii="Times New Roman" w:hAnsi="Times New Roman" w:cs="Times New Roman"/>
          <w:sz w:val="28"/>
          <w:szCs w:val="28"/>
        </w:rPr>
        <w:t xml:space="preserve">а отдыха»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left="284" w:right="284"/>
        <w:jc w:val="center"/>
        <w:spacing w:after="0" w:line="240" w:lineRule="auto"/>
        <w:rPr>
          <w:rFonts w:ascii="Times New Roman" w:hAnsi="Times New Roman" w:cs="Times New Roman"/>
          <w:sz w:val="12"/>
          <w:szCs w:val="28"/>
        </w:rPr>
      </w:pPr>
      <w:r>
        <w:rPr>
          <w:rFonts w:ascii="Times New Roman" w:hAnsi="Times New Roman" w:cs="Times New Roman"/>
          <w:sz w:val="12"/>
          <w:szCs w:val="28"/>
        </w:rPr>
      </w:r>
      <w:r/>
    </w:p>
    <w:p>
      <w:pPr>
        <w:ind w:left="284" w:right="284"/>
        <w:jc w:val="center"/>
        <w:spacing w:after="0" w:line="240" w:lineRule="auto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</w:r>
      <w:r/>
    </w:p>
    <w:p>
      <w:pPr>
        <w:ind w:left="284" w:right="284"/>
        <w:jc w:val="center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Фрагмент карты </w:t>
      </w:r>
      <w:r>
        <w:rPr>
          <w:rFonts w:ascii="Times New Roman" w:hAnsi="Times New Roman" w:cs="Times New Roman"/>
          <w:sz w:val="26"/>
          <w:szCs w:val="26"/>
        </w:rPr>
        <w:t xml:space="preserve">планируемого размещения объектов местного значения поселения</w:t>
      </w:r>
      <w:r/>
    </w:p>
    <w:p>
      <w:pPr>
        <w:ind w:left="284" w:right="284"/>
        <w:jc w:val="center"/>
        <w:spacing w:after="0"/>
        <w:rPr>
          <w:rFonts w:ascii="Times New Roman" w:hAnsi="Times New Roman" w:cs="Times New Roman"/>
          <w:sz w:val="18"/>
          <w:szCs w:val="26"/>
        </w:rPr>
      </w:pPr>
      <w:r>
        <w:rPr>
          <w:rFonts w:ascii="Times New Roman" w:hAnsi="Times New Roman" w:cs="Times New Roman"/>
          <w:sz w:val="18"/>
          <w:szCs w:val="26"/>
        </w:rPr>
      </w:r>
      <w:r/>
    </w:p>
    <w:p>
      <w:pPr>
        <w:ind w:left="284" w:right="284"/>
        <w:jc w:val="center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Масштаб 1:</w:t>
      </w:r>
      <w:r>
        <w:rPr>
          <w:rFonts w:ascii="Times New Roman" w:hAnsi="Times New Roman" w:cs="Times New Roman"/>
          <w:sz w:val="26"/>
          <w:szCs w:val="26"/>
        </w:rPr>
        <w:t xml:space="preserve">8</w:t>
      </w:r>
      <w:r>
        <w:rPr>
          <w:rFonts w:ascii="Times New Roman" w:hAnsi="Times New Roman" w:cs="Times New Roman"/>
          <w:sz w:val="26"/>
          <w:szCs w:val="26"/>
        </w:rPr>
        <w:t xml:space="preserve">000</w:t>
      </w:r>
      <w:r/>
    </w:p>
    <w:p>
      <w:pPr>
        <w:ind w:left="284" w:right="284"/>
        <w:jc w:val="center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91197" cy="2390775"/>
                <wp:effectExtent l="0" t="0" r="508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2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33508" t="30127" r="37732" b="40322"/>
                        <a:stretch/>
                      </pic:blipFill>
                      <pic:spPr bwMode="auto">
                        <a:xfrm>
                          <a:off x="0" y="0"/>
                          <a:ext cx="3304641" cy="24005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9.1pt;height:188.2pt;mso-wrap-distance-left:0.0pt;mso-wrap-distance-top:0.0pt;mso-wrap-distance-right:0.0pt;mso-wrap-distance-bottom:0.0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left="284" w:right="284"/>
        <w:jc w:val="center"/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Условные обозначения </w:t>
      </w:r>
      <w:r/>
    </w:p>
    <w:p>
      <w:pPr>
        <w:ind w:left="284" w:right="284"/>
        <w:spacing w:after="0"/>
        <w:rPr>
          <w:rFonts w:ascii="Times New Roman" w:hAnsi="Times New Roman" w:cs="Times New Roman"/>
          <w:b/>
          <w:sz w:val="10"/>
          <w:szCs w:val="28"/>
        </w:rPr>
      </w:pPr>
      <w:r>
        <w:rPr>
          <w:rFonts w:ascii="Times New Roman" w:hAnsi="Times New Roman" w:cs="Times New Roman"/>
          <w:b/>
          <w:sz w:val="10"/>
          <w:szCs w:val="28"/>
        </w:rPr>
      </w:r>
      <w:r/>
    </w:p>
    <w:p>
      <w:pPr>
        <w:ind w:left="142" w:right="284"/>
        <w:jc w:val="center"/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000625" cy="2097332"/>
                <wp:effectExtent l="0" t="0" r="0" b="0"/>
                <wp:docPr id="2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030995" cy="21100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93.8pt;height:165.1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/>
    </w:p>
    <w:sectPr>
      <w:footnotePr/>
      <w:endnotePr/>
      <w:type w:val="nextPage"/>
      <w:pgSz w:w="11906" w:h="16838" w:orient="portrait"/>
      <w:pgMar w:top="568" w:right="282" w:bottom="851" w:left="56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3"/>
    <w:next w:val="813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4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3"/>
    <w:next w:val="813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4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3"/>
    <w:next w:val="813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4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3"/>
    <w:next w:val="813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4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3"/>
    <w:next w:val="813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4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3"/>
    <w:next w:val="813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4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3"/>
    <w:next w:val="813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4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3"/>
    <w:next w:val="813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4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3"/>
    <w:next w:val="813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4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3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3"/>
    <w:next w:val="813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4"/>
    <w:link w:val="656"/>
    <w:uiPriority w:val="10"/>
    <w:rPr>
      <w:sz w:val="48"/>
      <w:szCs w:val="48"/>
    </w:rPr>
  </w:style>
  <w:style w:type="paragraph" w:styleId="658">
    <w:name w:val="Subtitle"/>
    <w:basedOn w:val="813"/>
    <w:next w:val="813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4"/>
    <w:link w:val="658"/>
    <w:uiPriority w:val="11"/>
    <w:rPr>
      <w:sz w:val="24"/>
      <w:szCs w:val="24"/>
    </w:rPr>
  </w:style>
  <w:style w:type="paragraph" w:styleId="660">
    <w:name w:val="Quote"/>
    <w:basedOn w:val="813"/>
    <w:next w:val="813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3"/>
    <w:next w:val="813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3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4"/>
    <w:link w:val="664"/>
    <w:uiPriority w:val="99"/>
  </w:style>
  <w:style w:type="paragraph" w:styleId="666">
    <w:name w:val="Footer"/>
    <w:basedOn w:val="813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4"/>
    <w:link w:val="666"/>
    <w:uiPriority w:val="99"/>
  </w:style>
  <w:style w:type="paragraph" w:styleId="668">
    <w:name w:val="Caption"/>
    <w:basedOn w:val="813"/>
    <w:next w:val="8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 Light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Plain Table 1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2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4">
    <w:name w:val="Plain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Plain Table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6">
    <w:name w:val="Grid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8">
    <w:name w:val="Grid Table 4 - Accent 1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9">
    <w:name w:val="Grid Table 4 - Accent 2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0">
    <w:name w:val="Grid Table 4 - Accent 3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1">
    <w:name w:val="Grid Table 4 - Accent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2">
    <w:name w:val="Grid Table 4 - Accent 5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3">
    <w:name w:val="Grid Table 4 - Accent 6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4">
    <w:name w:val="Grid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1">
    <w:name w:val="Grid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2">
    <w:name w:val="Grid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3">
    <w:name w:val="Grid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4">
    <w:name w:val="Grid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5">
    <w:name w:val="Grid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6">
    <w:name w:val="Grid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3">
    <w:name w:val="List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4">
    <w:name w:val="List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5">
    <w:name w:val="List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6">
    <w:name w:val="List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7">
    <w:name w:val="List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8">
    <w:name w:val="List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9">
    <w:name w:val="List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1">
    <w:name w:val="List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2">
    <w:name w:val="List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List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4">
    <w:name w:val="List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List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6">
    <w:name w:val="List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7">
    <w:name w:val="List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8">
    <w:name w:val="List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9">
    <w:name w:val="List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0">
    <w:name w:val="List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1">
    <w:name w:val="List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2">
    <w:name w:val="List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3">
    <w:name w:val="List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4">
    <w:name w:val="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5">
    <w:name w:val="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6">
    <w:name w:val="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7">
    <w:name w:val="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8">
    <w:name w:val="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9">
    <w:name w:val="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0">
    <w:name w:val="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1">
    <w:name w:val="Bordered &amp; 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Bordered &amp; 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3">
    <w:name w:val="Bordered &amp; 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4">
    <w:name w:val="Bordered &amp; 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5">
    <w:name w:val="Bordered &amp; 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6">
    <w:name w:val="Bordered &amp; 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7">
    <w:name w:val="Bordered &amp; 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8">
    <w:name w:val="Bordered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9">
    <w:name w:val="Bordered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0">
    <w:name w:val="Bordered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1">
    <w:name w:val="Bordered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2">
    <w:name w:val="Bordered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3">
    <w:name w:val="Bordered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4">
    <w:name w:val="Bordered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5">
    <w:name w:val="Hyperlink"/>
    <w:uiPriority w:val="99"/>
    <w:unhideWhenUsed/>
    <w:rPr>
      <w:color w:val="0000ff" w:themeColor="hyperlink"/>
      <w:u w:val="single"/>
    </w:rPr>
  </w:style>
  <w:style w:type="paragraph" w:styleId="796">
    <w:name w:val="footnote text"/>
    <w:basedOn w:val="813"/>
    <w:link w:val="797"/>
    <w:uiPriority w:val="99"/>
    <w:semiHidden/>
    <w:unhideWhenUsed/>
    <w:pPr>
      <w:spacing w:after="40" w:line="240" w:lineRule="auto"/>
    </w:pPr>
    <w:rPr>
      <w:sz w:val="18"/>
    </w:rPr>
  </w:style>
  <w:style w:type="character" w:styleId="797">
    <w:name w:val="Footnote Text Char"/>
    <w:link w:val="796"/>
    <w:uiPriority w:val="99"/>
    <w:rPr>
      <w:sz w:val="18"/>
    </w:rPr>
  </w:style>
  <w:style w:type="character" w:styleId="798">
    <w:name w:val="footnote reference"/>
    <w:basedOn w:val="814"/>
    <w:uiPriority w:val="99"/>
    <w:unhideWhenUsed/>
    <w:rPr>
      <w:vertAlign w:val="superscript"/>
    </w:rPr>
  </w:style>
  <w:style w:type="paragraph" w:styleId="799">
    <w:name w:val="endnote text"/>
    <w:basedOn w:val="813"/>
    <w:link w:val="800"/>
    <w:uiPriority w:val="99"/>
    <w:semiHidden/>
    <w:unhideWhenUsed/>
    <w:pPr>
      <w:spacing w:after="0" w:line="240" w:lineRule="auto"/>
    </w:pPr>
    <w:rPr>
      <w:sz w:val="20"/>
    </w:rPr>
  </w:style>
  <w:style w:type="character" w:styleId="800">
    <w:name w:val="Endnote Text Char"/>
    <w:link w:val="799"/>
    <w:uiPriority w:val="99"/>
    <w:rPr>
      <w:sz w:val="20"/>
    </w:rPr>
  </w:style>
  <w:style w:type="character" w:styleId="801">
    <w:name w:val="endnote reference"/>
    <w:basedOn w:val="814"/>
    <w:uiPriority w:val="99"/>
    <w:semiHidden/>
    <w:unhideWhenUsed/>
    <w:rPr>
      <w:vertAlign w:val="superscript"/>
    </w:rPr>
  </w:style>
  <w:style w:type="paragraph" w:styleId="802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803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804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805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806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807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808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809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810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811">
    <w:name w:val="TOC Heading"/>
    <w:uiPriority w:val="39"/>
    <w:unhideWhenUsed/>
  </w:style>
  <w:style w:type="paragraph" w:styleId="812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</w:style>
  <w:style w:type="character" w:styleId="814" w:default="1">
    <w:name w:val="Default Paragraph Font"/>
    <w:uiPriority w:val="1"/>
    <w:semiHidden/>
    <w:unhideWhenUsed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table" w:styleId="817">
    <w:name w:val="Table Grid"/>
    <w:basedOn w:val="81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18">
    <w:name w:val="Balloon Text"/>
    <w:basedOn w:val="813"/>
    <w:link w:val="81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19" w:customStyle="1">
    <w:name w:val="Текст выноски Знак"/>
    <w:basedOn w:val="814"/>
    <w:link w:val="818"/>
    <w:uiPriority w:val="99"/>
    <w:semiHidden/>
    <w:rPr>
      <w:rFonts w:ascii="Segoe UI" w:hAnsi="Segoe UI" w:cs="Segoe UI"/>
      <w:sz w:val="18"/>
      <w:szCs w:val="18"/>
    </w:rPr>
  </w:style>
  <w:style w:type="paragraph" w:styleId="820" w:customStyle="1">
    <w:name w:val="Body Tex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4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ahoma" w:cs="Noto Sans Devanagar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2025-12-17T14:35:00Z</dcterms:created>
  <dcterms:modified xsi:type="dcterms:W3CDTF">2026-02-11T14:12:01Z</dcterms:modified>
</cp:coreProperties>
</file>