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804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2</w:t>
      </w:r>
      <w:r/>
    </w:p>
    <w:p>
      <w:pPr>
        <w:ind w:left="6804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</w:t>
      </w:r>
      <w:r>
        <w:rPr>
          <w:rFonts w:ascii="Times New Roman" w:hAnsi="Times New Roman" w:cs="Times New Roman"/>
          <w:sz w:val="24"/>
          <w:szCs w:val="28"/>
        </w:rPr>
        <w:t xml:space="preserve"> по</w:t>
      </w:r>
      <w:r>
        <w:rPr>
          <w:rFonts w:ascii="Times New Roman" w:hAnsi="Times New Roman" w:cs="Times New Roman"/>
          <w:sz w:val="24"/>
          <w:szCs w:val="28"/>
        </w:rPr>
        <w:t xml:space="preserve">становлению главного управления </w:t>
      </w:r>
      <w:r/>
    </w:p>
    <w:p>
      <w:pPr>
        <w:ind w:left="6804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архитектуры</w:t>
      </w:r>
      <w:r>
        <w:rPr>
          <w:rFonts w:ascii="Times New Roman" w:hAnsi="Times New Roman" w:cs="Times New Roman"/>
          <w:sz w:val="24"/>
          <w:szCs w:val="28"/>
        </w:rPr>
        <w:t xml:space="preserve"> и градостроительства </w:t>
      </w:r>
      <w:r/>
    </w:p>
    <w:p>
      <w:pPr>
        <w:ind w:left="6804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Рязанской области</w:t>
      </w:r>
      <w:r/>
    </w:p>
    <w:p>
      <w:pPr>
        <w:ind w:left="6804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z w:val="24"/>
          <w:szCs w:val="24"/>
        </w:rPr>
        <w:t xml:space="preserve"> 11 февраля 2026 г. № 108-п</w:t>
      </w:r>
      <w:r>
        <w:rPr>
          <w:rFonts w:ascii="Times New Roman" w:hAnsi="Times New Roman" w:cs="Times New Roman"/>
          <w:sz w:val="24"/>
          <w:szCs w:val="28"/>
        </w:rPr>
      </w:r>
      <w:r/>
    </w:p>
    <w:p>
      <w:pPr>
        <w:ind w:left="5529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/>
    </w:p>
    <w:p>
      <w:pPr>
        <w:ind w:left="284" w:right="28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  <w:r>
        <w:rPr>
          <w:rFonts w:ascii="Times New Roman" w:hAnsi="Times New Roman" w:cs="Times New Roman"/>
          <w:sz w:val="28"/>
          <w:szCs w:val="28"/>
        </w:rPr>
        <w:t xml:space="preserve">в генеральный план муниципального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Мурминское сельское поселение Рязанского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района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включения в границы населенного пункта с. </w:t>
      </w:r>
      <w:r>
        <w:rPr>
          <w:rFonts w:ascii="Times New Roman" w:hAnsi="Times New Roman" w:cs="Times New Roman"/>
          <w:sz w:val="28"/>
          <w:szCs w:val="28"/>
        </w:rPr>
        <w:t xml:space="preserve">Казарь</w:t>
      </w:r>
      <w:r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участк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кадастровым</w:t>
      </w:r>
      <w:r>
        <w:rPr>
          <w:rFonts w:ascii="Times New Roman" w:hAnsi="Times New Roman" w:cs="Times New Roman"/>
          <w:sz w:val="28"/>
          <w:szCs w:val="28"/>
        </w:rPr>
        <w:t xml:space="preserve">и номерами</w:t>
      </w:r>
      <w:r>
        <w:rPr>
          <w:rFonts w:ascii="Times New Roman" w:hAnsi="Times New Roman" w:cs="Times New Roman"/>
          <w:sz w:val="28"/>
          <w:szCs w:val="28"/>
        </w:rPr>
        <w:t xml:space="preserve"> 62:15:0050732:225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62:15:0050732:22</w:t>
      </w:r>
      <w:r>
        <w:rPr>
          <w:rFonts w:ascii="Times New Roman" w:hAnsi="Times New Roman" w:cs="Times New Roman"/>
          <w:sz w:val="28"/>
          <w:szCs w:val="28"/>
        </w:rPr>
        <w:t xml:space="preserve">6, </w:t>
      </w:r>
      <w:r>
        <w:rPr>
          <w:rFonts w:ascii="Times New Roman" w:hAnsi="Times New Roman" w:cs="Times New Roman"/>
          <w:sz w:val="28"/>
          <w:szCs w:val="28"/>
        </w:rPr>
        <w:t xml:space="preserve">62:15:0050732:39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62:15:0050732:15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территории, государственная собственность на которую не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разграничена, расположенной в кадастровом квартале 62:15:0050732 между земельными участками с кадастровыми номерами 62:15:0050732:39, 62:15:0050732:15</w:t>
      </w:r>
      <w:r>
        <w:rPr>
          <w:rFonts w:ascii="Times New Roman" w:hAnsi="Times New Roman" w:cs="Times New Roman"/>
          <w:sz w:val="28"/>
          <w:szCs w:val="28"/>
        </w:rPr>
        <w:t xml:space="preserve"> (далее – смежная территория),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изменением функционального зонирования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участк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 xml:space="preserve">и номерами</w:t>
      </w:r>
      <w:r>
        <w:rPr>
          <w:rFonts w:ascii="Times New Roman" w:hAnsi="Times New Roman" w:cs="Times New Roman"/>
          <w:sz w:val="28"/>
          <w:szCs w:val="28"/>
        </w:rPr>
        <w:t xml:space="preserve"> 62:15:0050732:225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62:15:0050732:22</w:t>
      </w:r>
      <w:r>
        <w:rPr>
          <w:rFonts w:ascii="Times New Roman" w:hAnsi="Times New Roman" w:cs="Times New Roman"/>
          <w:sz w:val="28"/>
          <w:szCs w:val="28"/>
        </w:rPr>
        <w:t xml:space="preserve">6, </w:t>
      </w:r>
      <w:r>
        <w:rPr>
          <w:rFonts w:ascii="Times New Roman" w:hAnsi="Times New Roman" w:cs="Times New Roman"/>
          <w:sz w:val="28"/>
          <w:szCs w:val="28"/>
        </w:rPr>
        <w:t xml:space="preserve">62:15:0050732:15</w:t>
      </w:r>
      <w:r>
        <w:rPr>
          <w:rFonts w:ascii="Times New Roman" w:hAnsi="Times New Roman" w:cs="Times New Roman"/>
          <w:sz w:val="28"/>
          <w:szCs w:val="28"/>
        </w:rPr>
        <w:t xml:space="preserve"> и смежной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 зоны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Зоны сельскохозяйственного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на зону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Зона застройки индивидуальными жилыми домами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62:15:0050732:39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left="284" w:right="28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зоны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Зоны сельскохозяйственного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на зону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Зон</w:t>
      </w:r>
      <w:r>
        <w:rPr>
          <w:rFonts w:ascii="Times New Roman" w:hAnsi="Times New Roman" w:cs="Times New Roman"/>
          <w:sz w:val="28"/>
          <w:szCs w:val="28"/>
        </w:rPr>
        <w:t xml:space="preserve">а отдыха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left="284" w:right="28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/>
      <w:r/>
    </w:p>
    <w:p>
      <w:pPr>
        <w:ind w:left="284" w:right="284"/>
        <w:jc w:val="center"/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</w:r>
      <w:r/>
    </w:p>
    <w:p>
      <w:pPr>
        <w:ind w:left="284" w:right="284"/>
        <w:jc w:val="center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Фрагмент </w:t>
      </w:r>
      <w:r>
        <w:rPr>
          <w:rFonts w:ascii="Times New Roman" w:hAnsi="Times New Roman" w:cs="Times New Roman"/>
          <w:sz w:val="26"/>
          <w:szCs w:val="26"/>
        </w:rPr>
        <w:t xml:space="preserve">карты границ населенных пунктов, входящих в состав поселения</w:t>
      </w:r>
      <w:r/>
    </w:p>
    <w:p>
      <w:pPr>
        <w:ind w:left="284" w:right="284"/>
        <w:jc w:val="center"/>
        <w:spacing w:after="0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</w:r>
      <w:r/>
    </w:p>
    <w:p>
      <w:pPr>
        <w:ind w:left="284" w:right="284"/>
        <w:jc w:val="center"/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Масштаб 1:</w:t>
      </w:r>
      <w:r>
        <w:rPr>
          <w:rFonts w:ascii="Times New Roman" w:hAnsi="Times New Roman" w:cs="Times New Roman"/>
          <w:sz w:val="26"/>
          <w:szCs w:val="26"/>
        </w:rPr>
        <w:t xml:space="preserve">8</w:t>
      </w:r>
      <w:r>
        <w:rPr>
          <w:rFonts w:ascii="Times New Roman" w:hAnsi="Times New Roman" w:cs="Times New Roman"/>
          <w:sz w:val="26"/>
          <w:szCs w:val="26"/>
        </w:rPr>
        <w:t xml:space="preserve">000</w:t>
      </w:r>
      <w:r/>
    </w:p>
    <w:p>
      <w:pPr>
        <w:ind w:left="284" w:right="284"/>
        <w:jc w:val="center"/>
        <w:spacing w:after="0"/>
        <w:rPr>
          <w:rFonts w:ascii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8"/>
          <w:lang w:eastAsia="ru-RU"/>
        </w:rPr>
      </w:r>
      <w:r/>
    </w:p>
    <w:p>
      <w:pPr>
        <w:ind w:left="284" w:right="284"/>
        <w:jc w:val="center"/>
        <w:spacing w:after="0"/>
        <w:rPr>
          <w:rFonts w:ascii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29257" cy="278130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35001" t="33581" r="35968" b="34949"/>
                        <a:stretch/>
                      </pic:blipFill>
                      <pic:spPr bwMode="auto">
                        <a:xfrm>
                          <a:off x="0" y="0"/>
                          <a:ext cx="3655502" cy="28014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85.8pt;height:219.0pt;mso-wrap-distance-left:0.0pt;mso-wrap-distance-top:0.0pt;mso-wrap-distance-right:0.0pt;mso-wrap-distance-bottom:0.0pt;" stroked="f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284" w:right="284"/>
        <w:jc w:val="center"/>
        <w:spacing w:after="0"/>
        <w:rPr>
          <w:rFonts w:ascii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8"/>
          <w:lang w:eastAsia="ru-RU"/>
        </w:rPr>
      </w:r>
      <w:r/>
    </w:p>
    <w:p>
      <w:pPr>
        <w:ind w:left="284" w:right="284"/>
        <w:jc w:val="center"/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/>
    </w:p>
    <w:p>
      <w:pPr>
        <w:ind w:left="284" w:right="284"/>
        <w:jc w:val="center"/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/>
    </w:p>
    <w:p>
      <w:pPr>
        <w:ind w:left="284" w:right="284"/>
        <w:jc w:val="center"/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/>
    </w:p>
    <w:p>
      <w:pPr>
        <w:ind w:left="284" w:right="284"/>
        <w:jc w:val="center"/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Условные обозначения </w:t>
      </w:r>
      <w:r/>
    </w:p>
    <w:p>
      <w:pPr>
        <w:ind w:left="142" w:right="284"/>
        <w:jc w:val="center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/>
    </w:p>
    <w:p>
      <w:pPr>
        <w:ind w:left="142" w:right="284"/>
        <w:jc w:val="center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08764" cy="765871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879433" cy="777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78.6pt;height:60.3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568" w:right="282" w:bottom="851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table" w:styleId="815">
    <w:name w:val="Table Grid"/>
    <w:basedOn w:val="81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16">
    <w:name w:val="Balloon Text"/>
    <w:basedOn w:val="811"/>
    <w:link w:val="81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17" w:customStyle="1">
    <w:name w:val="Текст выноски Знак"/>
    <w:basedOn w:val="812"/>
    <w:link w:val="81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2025-12-17T14:36:00Z</dcterms:created>
  <dcterms:modified xsi:type="dcterms:W3CDTF">2026-02-11T14:11:42Z</dcterms:modified>
</cp:coreProperties>
</file>