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/>
    </w:p>
    <w:p>
      <w:pPr>
        <w:pStyle w:val="677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</w:t>
        <w:br/>
        <w:t xml:space="preserve">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05.03.2026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№ 104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</w:t>
        <w:br/>
        <w:t xml:space="preserve">по проекту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внесения изменений </w:t>
        <w:br/>
        <w:t xml:space="preserve">в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Тюшевское</w:t>
      </w:r>
      <w:r>
        <w:rPr>
          <w:rFonts w:eastAsia="Times New Roman" w:cs="Times New Roman"/>
          <w:color w:val="000000" w:themeColor="text1"/>
          <w:sz w:val="27"/>
          <w:szCs w:val="32"/>
          <w:highlight w:val="white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br/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ООО «Авангард»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shd w:val="clear" w:color="ffffff" w:fill="ffffff"/>
          <w:lang w:val="ru-RU" w:eastAsia="zh-CN" w:bidi="ar-SA"/>
        </w:rPr>
        <w:t xml:space="preserve">.</w:t>
      </w:r>
      <w:r>
        <w:rPr>
          <w:sz w:val="27"/>
        </w:rPr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</w:rPr>
      </w:r>
      <w:r/>
    </w:p>
    <w:p>
      <w:pPr>
        <w:pStyle w:val="677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left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«06» марта 2026 г. </w:t>
        <w:br/>
        <w:t xml:space="preserve">по «01» апреля 2026 г.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10.0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3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Тюшевское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10.03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следующим адресам (ориентирам) в Рязанском муниципальном округе, Рязанской области:</w:t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53А)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09:55 час. «23» марта 2026 г.);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37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10:10 час. «23» марта 2026 г.</w:t>
      </w:r>
      <w:r>
        <w:rPr>
          <w:sz w:val="27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10:30 час. «23»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ул. Центральная, д. 2Б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магазина «Магнит»)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10:45 час. «23» марта 2026 г.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 здании администрации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11:05 час. «23» марта 2026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в часы работы администрации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);</w:t>
      </w:r>
      <w:r>
        <w:rPr>
          <w:sz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br/>
        <w:t xml:space="preserve">по 11:55 час. «23» марта 2026 г.)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  <w:highlight w:val="none"/>
        </w:rPr>
      </w:pP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Садовая, д. 6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ДК «Мушковатовский»)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(посещение </w:t>
        <w:br/>
        <w:t xml:space="preserve">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12:10 час. «23» марта 2026 г.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);</w:t>
      </w:r>
      <w:r>
        <w:rPr>
          <w:sz w:val="27"/>
          <w:szCs w:val="27"/>
        </w:rPr>
      </w:r>
      <w:r/>
    </w:p>
    <w:p>
      <w:pPr>
        <w:pStyle w:val="1084"/>
        <w:ind w:left="-567" w:right="0" w:firstLine="567"/>
        <w:jc w:val="both"/>
        <w:rPr>
          <w:sz w:val="27"/>
          <w:szCs w:val="27"/>
        </w:rPr>
      </w:pPr>
      <w:r>
        <w:rPr>
          <w:sz w:val="27"/>
          <w:highlight w:val="none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12:25 час. </w:t>
        <w:br/>
        <w:t xml:space="preserve">«23» марта 2026 г</w:t>
      </w:r>
      <w:r>
        <w:rPr>
          <w:sz w:val="27"/>
        </w:rPr>
        <w:t xml:space="preserve">.);</w:t>
      </w:r>
      <w:r>
        <w:rPr>
          <w:sz w:val="27"/>
          <w:highlight w:val="none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-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д. Березняки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около д. 15</w:t>
      </w:r>
      <w:r>
        <w:rPr>
          <w:rFonts w:cs="PT Astra Serif"/>
          <w:b w:val="0"/>
          <w:bCs w:val="0"/>
          <w:sz w:val="27"/>
          <w:szCs w:val="28"/>
          <w:highlight w:val="none"/>
          <w:u w:val="none"/>
          <w:shd w:val="clear" w:color="ffffff" w:fill="ffffff"/>
        </w:rPr>
        <w:t xml:space="preserve">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12:45 час. </w:t>
        <w:br/>
        <w:t xml:space="preserve">«23» марта 2026 г.)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;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/>
    </w:p>
    <w:p>
      <w:pPr>
        <w:pStyle w:val="1084"/>
        <w:ind w:left="-567" w:right="0" w:firstLine="567"/>
        <w:jc w:val="both"/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pP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-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д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д. 13)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(посещение с </w:t>
      </w:r>
      <w:r>
        <w:rPr>
          <w:rFonts w:cs="PT Astra Serif"/>
          <w:b w:val="0"/>
          <w:bCs w:val="0"/>
          <w:color w:val="000000"/>
          <w:sz w:val="27"/>
          <w:szCs w:val="28"/>
          <w:highlight w:val="none"/>
          <w:u w:val="none"/>
          <w:shd w:val="clear" w:color="ffffff" w:fill="ffffff"/>
        </w:rPr>
        <w:t xml:space="preserve">«10» марта 2026 г.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по 13:10 час. «23» марта 2026 г.</w:t>
      </w:r>
      <w:r>
        <w:rPr>
          <w:rFonts w:cs="PT Astra Serif"/>
          <w:color w:val="000000"/>
          <w:sz w:val="28"/>
          <w:szCs w:val="28"/>
          <w:shd w:val="clear" w:color="ffffff" w:fill="ffffff"/>
        </w:rPr>
        <w:t xml:space="preserve">).</w:t>
      </w:r>
      <w:r>
        <w:rPr>
          <w:rFonts w:cs="PT Astra Serif"/>
          <w:b w:val="0"/>
          <w:color w:val="000000"/>
          <w:sz w:val="27"/>
          <w:szCs w:val="28"/>
          <w:highlight w:val="none"/>
          <w:u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23.03.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2026:</w:t>
      </w:r>
      <w:r>
        <w:rPr>
          <w:highlight w:val="whit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с. 09:45 час. по 09:55 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</w:t>
        <w:br/>
        <w:t xml:space="preserve">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Большое Шапово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53А)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rFonts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10:00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10:10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Земенки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37)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10:20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10:30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Шахманово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 Строителей,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около д.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10:35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10:45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Хирино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 (ул.Центральная, около д. 2Б)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10:50 час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11:05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с. Тюшево,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совхоз «Рязанский»,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18 в здании администрации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11:45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11:55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Ульяновка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10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12:00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12:10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  <w:br/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с.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Мушковатово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ул. Садовая, д. 6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 ДК «Мушковатовский»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sz w:val="27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с. 12:15 час.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12:25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Даниловка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</w:t>
      </w:r>
      <w:r>
        <w:rPr>
          <w:rFonts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</w:rPr>
        <w:t xml:space="preserve">около д. </w:t>
      </w:r>
      <w:r>
        <w:rPr>
          <w:rFonts w:eastAsia="Times New Roman" w:cs="PT Astra Serif"/>
          <w:b w:val="0"/>
          <w:bCs w:val="0"/>
          <w:color w:val="000000"/>
          <w:sz w:val="27"/>
          <w:szCs w:val="28"/>
          <w:u w:val="none"/>
          <w:shd w:val="clear" w:color="ffffff" w:fill="ffffff"/>
          <w:lang w:val="ru-RU" w:eastAsia="zh-CN" w:bidi="ar-SA"/>
        </w:rPr>
        <w:t xml:space="preserve">20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)</w:t>
      </w:r>
      <w:r>
        <w:rPr>
          <w:highlight w:val="none"/>
        </w:rPr>
        <w:t xml:space="preserve">;</w:t>
      </w:r>
      <w:r>
        <w:rPr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yellow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12:35 час. по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12:45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br/>
      </w:r>
      <w:r>
        <w:rPr>
          <w:highlight w:val="none"/>
        </w:rPr>
        <w:t xml:space="preserve">.</w:t>
      </w:r>
      <w:r>
        <w:rPr>
          <w:rFonts w:eastAsia="Times New Roman"/>
          <w:b w:val="0"/>
          <w:bCs w:val="0"/>
          <w:color w:val="000000"/>
          <w:sz w:val="26"/>
          <w:szCs w:val="26"/>
          <w:highlight w:val="none"/>
          <w:u w:val="none"/>
          <w:lang w:val="ru-RU" w:eastAsia="zh-CN" w:bidi="ar-SA"/>
        </w:rPr>
        <w:t xml:space="preserve">д. Березняки (</w:t>
      </w:r>
      <w:r>
        <w:rPr>
          <w:rFonts w:eastAsia="Times New Roman" w:cs="Times New Roman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около д. 15);</w:t>
      </w:r>
      <w:r>
        <w:rPr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с. 13:00 час. по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13:10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час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по адресу: Рязанская область,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район,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br/>
        <w:t xml:space="preserve">д. Нашатыркино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 (около </w:t>
      </w:r>
      <w:r>
        <w:rPr>
          <w:rFonts w:eastAsia="Times New Roman" w:cs="PT Astra Serif"/>
          <w:color w:val="000000"/>
          <w:sz w:val="27"/>
          <w:szCs w:val="28"/>
          <w:shd w:val="clear" w:color="ffffff" w:fill="ffffff"/>
          <w:lang w:val="ru-RU" w:eastAsia="zh-CN" w:bidi="ar-SA"/>
        </w:rPr>
        <w:t xml:space="preserve">д. </w:t>
      </w:r>
      <w:r>
        <w:rPr>
          <w:rFonts w:cs="PT Astra Serif"/>
          <w:color w:val="000000"/>
          <w:sz w:val="27"/>
          <w:szCs w:val="28"/>
          <w:shd w:val="clear" w:color="ffffff" w:fill="ffffff"/>
        </w:rPr>
        <w:t xml:space="preserve">13)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br/>
        <w:t xml:space="preserve">(посредством e-mail);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«10» марта 2026 г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«23» марта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/>
    </w:p>
    <w:p>
      <w:pPr>
        <w:pStyle w:val="677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77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677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highlight w:val="none"/>
      </w:rPr>
    </w:pPr>
    <w:r>
      <w:rPr>
        <w:highlight w:val="none"/>
      </w:rPr>
    </w:r>
    <w:r/>
  </w:p>
  <w:p>
    <w:pPr>
      <w:pStyle w:val="90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table of figures"/>
    <w:basedOn w:val="677"/>
    <w:next w:val="677"/>
    <w:uiPriority w:val="99"/>
    <w:unhideWhenUsed/>
    <w:pPr>
      <w:spacing w:after="0" w:afterAutospacing="0"/>
    </w:pPr>
  </w:style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3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4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5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6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7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8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899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0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1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2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3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4">
    <w:name w:val="index heading"/>
    <w:basedOn w:val="677"/>
    <w:qFormat/>
    <w:pPr>
      <w:suppressLineNumbers/>
    </w:pPr>
    <w:rPr>
      <w:rFonts w:ascii="PT Sans" w:hAnsi="PT Sans"/>
    </w:rPr>
  </w:style>
  <w:style w:type="paragraph" w:styleId="905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7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8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1">
    <w:name w:val="Body Text Indent"/>
    <w:basedOn w:val="677"/>
    <w:pPr>
      <w:ind w:firstLine="708"/>
      <w:jc w:val="both"/>
    </w:pPr>
    <w:rPr>
      <w:sz w:val="28"/>
    </w:rPr>
  </w:style>
  <w:style w:type="paragraph" w:styleId="912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5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6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7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8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9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0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2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3" w:customStyle="1">
    <w:name w:val="Содержимое таблицы"/>
    <w:basedOn w:val="677"/>
    <w:qFormat/>
    <w:pPr>
      <w:suppressLineNumbers/>
    </w:pPr>
  </w:style>
  <w:style w:type="paragraph" w:styleId="934" w:customStyle="1">
    <w:name w:val="Заголовок таблицы"/>
    <w:basedOn w:val="933"/>
    <w:qFormat/>
    <w:pPr>
      <w:jc w:val="center"/>
    </w:pPr>
    <w:rPr>
      <w:b/>
      <w:bCs/>
    </w:rPr>
  </w:style>
  <w:style w:type="paragraph" w:styleId="935">
    <w:name w:val="endnote text"/>
    <w:basedOn w:val="677"/>
    <w:rPr>
      <w:sz w:val="20"/>
    </w:rPr>
  </w:style>
  <w:style w:type="paragraph" w:styleId="936">
    <w:name w:val="Normal (Web)"/>
    <w:basedOn w:val="677"/>
    <w:qFormat/>
    <w:pPr>
      <w:spacing w:before="280" w:after="280"/>
    </w:pPr>
    <w:rPr>
      <w:lang w:eastAsia="ar-SA"/>
    </w:rPr>
  </w:style>
  <w:style w:type="paragraph" w:styleId="937" w:customStyle="1">
    <w:name w:val="Исполнитель документа"/>
    <w:basedOn w:val="677"/>
    <w:qFormat/>
  </w:style>
  <w:style w:type="paragraph" w:styleId="938" w:customStyle="1">
    <w:name w:val="Гриф_Экземпляр"/>
    <w:basedOn w:val="677"/>
    <w:qFormat/>
  </w:style>
  <w:style w:type="paragraph" w:styleId="939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0">
    <w:name w:val="Body Text 2"/>
    <w:basedOn w:val="677"/>
    <w:qFormat/>
    <w:pPr>
      <w:jc w:val="both"/>
    </w:pPr>
    <w:rPr>
      <w:sz w:val="28"/>
    </w:rPr>
  </w:style>
  <w:style w:type="paragraph" w:styleId="941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4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5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6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7" w:customStyle="1">
    <w:name w:val="Указатель4"/>
    <w:basedOn w:val="677"/>
    <w:qFormat/>
    <w:rPr>
      <w:lang w:eastAsia="ar-SA"/>
    </w:rPr>
  </w:style>
  <w:style w:type="paragraph" w:styleId="948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49" w:customStyle="1">
    <w:name w:val="Указатель3"/>
    <w:basedOn w:val="677"/>
    <w:qFormat/>
    <w:rPr>
      <w:lang w:eastAsia="ar-SA"/>
    </w:rPr>
  </w:style>
  <w:style w:type="paragraph" w:styleId="950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1" w:customStyle="1">
    <w:name w:val="Указатель2"/>
    <w:basedOn w:val="677"/>
    <w:qFormat/>
    <w:rPr>
      <w:lang w:eastAsia="ar-SA"/>
    </w:rPr>
  </w:style>
  <w:style w:type="paragraph" w:styleId="952" w:customStyle="1">
    <w:name w:val="Основной текст 23"/>
    <w:basedOn w:val="677"/>
    <w:qFormat/>
    <w:pPr>
      <w:jc w:val="both"/>
    </w:pPr>
    <w:rPr>
      <w:sz w:val="28"/>
    </w:rPr>
  </w:style>
  <w:style w:type="paragraph" w:styleId="953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4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5">
    <w:name w:val="Quote"/>
    <w:basedOn w:val="677"/>
    <w:qFormat/>
    <w:pPr>
      <w:ind w:left="720" w:right="720" w:firstLine="0"/>
    </w:pPr>
    <w:rPr>
      <w:i/>
    </w:rPr>
  </w:style>
  <w:style w:type="numbering" w:styleId="956" w:default="1">
    <w:name w:val="No List"/>
    <w:uiPriority w:val="99"/>
    <w:semiHidden/>
    <w:unhideWhenUsed/>
    <w:qFormat/>
  </w:style>
  <w:style w:type="table" w:styleId="957">
    <w:name w:val="Table Grid Light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>
    <w:name w:val="Plain Table 1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2"/>
    <w:basedOn w:val="10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1">
    <w:name w:val="Plain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Plain Table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3">
    <w:name w:val="Grid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5">
    <w:name w:val="Grid Table 4 - Accent 1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6">
    <w:name w:val="Grid Table 4 - Accent 2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7">
    <w:name w:val="Grid Table 4 - Accent 3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8">
    <w:name w:val="Grid Table 4 - Accent 4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9">
    <w:name w:val="Grid Table 4 - Accent 5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0">
    <w:name w:val="Grid Table 4 - Accent 6"/>
    <w:basedOn w:val="10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1">
    <w:name w:val="Grid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2">
    <w:name w:val="Grid Table 5 Dark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5">
    <w:name w:val="Grid Table 5 Dark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8">
    <w:name w:val="Grid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9">
    <w:name w:val="Grid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0">
    <w:name w:val="Grid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1">
    <w:name w:val="Grid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2">
    <w:name w:val="Grid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3">
    <w:name w:val="Grid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0">
    <w:name w:val="List Table 2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1">
    <w:name w:val="List Table 2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2">
    <w:name w:val="List Table 2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3">
    <w:name w:val="List Table 2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4">
    <w:name w:val="List Table 2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5">
    <w:name w:val="List Table 2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6">
    <w:name w:val="List Table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5 Dark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6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8">
    <w:name w:val="List Table 6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9">
    <w:name w:val="List Table 6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0">
    <w:name w:val="List Table 6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1">
    <w:name w:val="List Table 6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2">
    <w:name w:val="List Table 6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3">
    <w:name w:val="List Table 6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4">
    <w:name w:val="List Table 7 Colorful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5">
    <w:name w:val="List Table 7 Colorful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6">
    <w:name w:val="List Table 7 Colorful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7">
    <w:name w:val="List Table 7 Colorful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8">
    <w:name w:val="List Table 7 Colorful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9">
    <w:name w:val="List Table 7 Colorful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0">
    <w:name w:val="List Table 7 Colorful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1">
    <w:name w:val="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2">
    <w:name w:val="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3">
    <w:name w:val="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4">
    <w:name w:val="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5">
    <w:name w:val="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6">
    <w:name w:val="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7">
    <w:name w:val="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8">
    <w:name w:val="Bordered &amp; Lined - Accent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9">
    <w:name w:val="Bordered &amp; Lined - Accent 1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0">
    <w:name w:val="Bordered &amp; Lined - Accent 2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1">
    <w:name w:val="Bordered &amp; Lined - Accent 3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2">
    <w:name w:val="Bordered &amp; Lined - Accent 4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3">
    <w:name w:val="Bordered &amp; Lined - Accent 5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4">
    <w:name w:val="Bordered &amp; Lined - Accent 6"/>
    <w:basedOn w:val="10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5">
    <w:name w:val="Bordered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6">
    <w:name w:val="Bordered - Accent 1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7">
    <w:name w:val="Bordered - Accent 2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8">
    <w:name w:val="Bordered - Accent 3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9">
    <w:name w:val="Bordered - Accent 4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0">
    <w:name w:val="Bordered - Accent 5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1">
    <w:name w:val="Bordered - Accent 6"/>
    <w:basedOn w:val="10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3">
    <w:name w:val="Table Grid"/>
    <w:basedOn w:val="10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4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 w:fill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80</cp:revision>
  <dcterms:created xsi:type="dcterms:W3CDTF">2024-05-31T06:53:00Z</dcterms:created>
  <dcterms:modified xsi:type="dcterms:W3CDTF">2026-03-05T09:32:20Z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