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7C33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7C3354" w:rsidP="007C3354">
            <w:pPr>
              <w:rPr>
                <w:rFonts w:ascii="Times New Roman" w:hAnsi="Times New Roman"/>
                <w:sz w:val="28"/>
                <w:szCs w:val="28"/>
              </w:rPr>
            </w:pPr>
            <w:r w:rsidRPr="0074233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33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C3354" w:rsidTr="00690752">
        <w:tc>
          <w:tcPr>
            <w:tcW w:w="10444" w:type="dxa"/>
            <w:shd w:val="clear" w:color="auto" w:fill="auto"/>
          </w:tcPr>
          <w:p w:rsidR="007C3354" w:rsidRDefault="007C33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7C3354" w:rsidRPr="0074233C" w:rsidRDefault="00631FF4" w:rsidP="007C33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06.03.2026 № 130-р</w:t>
            </w:r>
            <w:bookmarkStart w:id="0" w:name="_GoBack"/>
            <w:bookmarkEnd w:id="0"/>
          </w:p>
        </w:tc>
      </w:tr>
    </w:tbl>
    <w:p w:rsidR="007C3354" w:rsidRPr="0074233C" w:rsidRDefault="007C3354" w:rsidP="007C3354">
      <w:pPr>
        <w:spacing w:line="242" w:lineRule="auto"/>
        <w:ind w:right="-19"/>
        <w:jc w:val="center"/>
        <w:rPr>
          <w:rFonts w:ascii="Times New Roman" w:hAnsi="Times New Roman"/>
          <w:b/>
          <w:sz w:val="28"/>
          <w:szCs w:val="28"/>
        </w:rPr>
      </w:pPr>
    </w:p>
    <w:p w:rsidR="007C3354" w:rsidRPr="0074233C" w:rsidRDefault="007C3354" w:rsidP="007C3354">
      <w:pPr>
        <w:spacing w:line="242" w:lineRule="auto"/>
        <w:ind w:right="-19"/>
        <w:jc w:val="center"/>
        <w:rPr>
          <w:rFonts w:ascii="Times New Roman" w:hAnsi="Times New Roman"/>
          <w:b/>
          <w:sz w:val="28"/>
          <w:szCs w:val="28"/>
        </w:rPr>
      </w:pPr>
    </w:p>
    <w:p w:rsidR="007C3354" w:rsidRDefault="007C3354" w:rsidP="007C3354">
      <w:pPr>
        <w:spacing w:line="242" w:lineRule="auto"/>
        <w:ind w:right="-19"/>
        <w:jc w:val="center"/>
        <w:rPr>
          <w:rFonts w:ascii="Times New Roman" w:hAnsi="Times New Roman"/>
          <w:sz w:val="28"/>
          <w:szCs w:val="28"/>
        </w:rPr>
      </w:pPr>
      <w:r w:rsidRPr="0074233C">
        <w:rPr>
          <w:rFonts w:ascii="Times New Roman" w:hAnsi="Times New Roman"/>
          <w:sz w:val="28"/>
          <w:szCs w:val="28"/>
        </w:rPr>
        <w:t xml:space="preserve">Межведомственный комплекс мер </w:t>
      </w:r>
    </w:p>
    <w:p w:rsidR="007C3354" w:rsidRDefault="007C3354" w:rsidP="007C3354">
      <w:pPr>
        <w:spacing w:line="242" w:lineRule="auto"/>
        <w:ind w:right="-19"/>
        <w:jc w:val="center"/>
        <w:rPr>
          <w:rFonts w:ascii="Times New Roman" w:hAnsi="Times New Roman"/>
          <w:sz w:val="28"/>
          <w:szCs w:val="28"/>
        </w:rPr>
      </w:pPr>
      <w:r w:rsidRPr="0074233C">
        <w:rPr>
          <w:rFonts w:ascii="Times New Roman" w:hAnsi="Times New Roman"/>
          <w:sz w:val="28"/>
          <w:szCs w:val="28"/>
        </w:rPr>
        <w:t>по недопущению гибели и жестокого 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33C">
        <w:rPr>
          <w:rFonts w:ascii="Times New Roman" w:hAnsi="Times New Roman"/>
          <w:sz w:val="28"/>
          <w:szCs w:val="28"/>
        </w:rPr>
        <w:t>с детьми-сиротами и детьми,</w:t>
      </w:r>
    </w:p>
    <w:p w:rsidR="007C3354" w:rsidRPr="0074233C" w:rsidRDefault="007C3354" w:rsidP="007C3354">
      <w:pPr>
        <w:spacing w:line="242" w:lineRule="auto"/>
        <w:ind w:right="-19"/>
        <w:jc w:val="center"/>
        <w:rPr>
          <w:rFonts w:ascii="Times New Roman" w:hAnsi="Times New Roman"/>
          <w:sz w:val="28"/>
          <w:szCs w:val="28"/>
        </w:rPr>
      </w:pPr>
      <w:r w:rsidRPr="007423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233C">
        <w:rPr>
          <w:rFonts w:ascii="Times New Roman" w:hAnsi="Times New Roman"/>
          <w:sz w:val="28"/>
          <w:szCs w:val="28"/>
        </w:rPr>
        <w:t>оставшимися без попечения родителей, на 2026-2030 годы</w:t>
      </w:r>
      <w:proofErr w:type="gramEnd"/>
    </w:p>
    <w:p w:rsidR="007C3354" w:rsidRPr="007C3354" w:rsidRDefault="007C3354" w:rsidP="007C3354">
      <w:pPr>
        <w:ind w:right="-1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726"/>
        <w:gridCol w:w="2815"/>
        <w:gridCol w:w="5287"/>
      </w:tblGrid>
      <w:tr w:rsidR="007C3354" w:rsidRPr="007C3354" w:rsidTr="007C3354">
        <w:trPr>
          <w:trHeight w:val="558"/>
        </w:trPr>
        <w:tc>
          <w:tcPr>
            <w:tcW w:w="521" w:type="dxa"/>
          </w:tcPr>
          <w:p w:rsidR="007C3354" w:rsidRDefault="007C3354" w:rsidP="007C3354">
            <w:pPr>
              <w:ind w:right="-1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7C3354" w:rsidRPr="007C3354" w:rsidRDefault="007C3354" w:rsidP="007C3354">
            <w:pPr>
              <w:ind w:right="-1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/п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ind w:right="-1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Наименование мероприятия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ind w:right="-1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Срок исполнения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ind w:left="-32" w:right="-1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Ответственный исполнитель</w:t>
            </w:r>
          </w:p>
        </w:tc>
      </w:tr>
    </w:tbl>
    <w:p w:rsidR="007C3354" w:rsidRPr="007C3354" w:rsidRDefault="007C335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726"/>
        <w:gridCol w:w="2815"/>
        <w:gridCol w:w="5287"/>
      </w:tblGrid>
      <w:tr w:rsidR="007C3354" w:rsidRPr="007C3354" w:rsidTr="007C3354">
        <w:trPr>
          <w:trHeight w:val="219"/>
          <w:tblHeader/>
        </w:trPr>
        <w:tc>
          <w:tcPr>
            <w:tcW w:w="521" w:type="dxa"/>
          </w:tcPr>
          <w:p w:rsidR="007C3354" w:rsidRPr="007C3354" w:rsidRDefault="007C3354" w:rsidP="007C3354">
            <w:pPr>
              <w:pStyle w:val="TableParagraph"/>
              <w:ind w:left="-32" w:right="-1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pStyle w:val="TableParagraph"/>
              <w:ind w:left="-32" w:right="-19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15" w:type="dxa"/>
          </w:tcPr>
          <w:p w:rsidR="007C3354" w:rsidRPr="007C3354" w:rsidRDefault="007C3354" w:rsidP="007C3354">
            <w:pPr>
              <w:pStyle w:val="TableParagraph"/>
              <w:ind w:left="-32" w:right="142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pStyle w:val="TableParagraph"/>
              <w:spacing w:line="242" w:lineRule="auto"/>
              <w:ind w:left="-32" w:right="-19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7C3354" w:rsidRPr="007C3354" w:rsidTr="007C3354">
        <w:trPr>
          <w:trHeight w:val="558"/>
        </w:trPr>
        <w:tc>
          <w:tcPr>
            <w:tcW w:w="521" w:type="dxa"/>
          </w:tcPr>
          <w:p w:rsidR="007C3354" w:rsidRPr="007C3354" w:rsidRDefault="007C3354" w:rsidP="007C3354">
            <w:pPr>
              <w:pStyle w:val="TableParagraph"/>
              <w:ind w:left="-32" w:right="-19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pStyle w:val="TableParagraph"/>
              <w:ind w:left="-32" w:right="-19"/>
              <w:jc w:val="left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 xml:space="preserve">Осуществление </w:t>
            </w:r>
            <w:proofErr w:type="gramStart"/>
            <w:r w:rsidRPr="007C3354">
              <w:rPr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7C3354">
              <w:rPr>
                <w:sz w:val="24"/>
                <w:szCs w:val="24"/>
                <w:shd w:val="clear" w:color="auto" w:fill="FFFFFF"/>
              </w:rPr>
              <w:t xml:space="preserve"> условиями жизни подопечных детей в замещающих семьях и детей, находящихся под надзором в организациях для детей-сирот и детей, оставшихся без попечения родителей, проведения плановых и внеплановых проверок</w:t>
            </w:r>
          </w:p>
        </w:tc>
        <w:tc>
          <w:tcPr>
            <w:tcW w:w="2815" w:type="dxa"/>
          </w:tcPr>
          <w:p w:rsidR="007C3354" w:rsidRDefault="007C3354" w:rsidP="007C3354">
            <w:pPr>
              <w:pStyle w:val="TableParagraph"/>
              <w:ind w:left="-32" w:right="142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>в течение года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7C3354" w:rsidRPr="007C3354" w:rsidRDefault="007C3354" w:rsidP="007C3354">
            <w:pPr>
              <w:pStyle w:val="TableParagraph"/>
              <w:ind w:left="-32" w:right="142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>(в установленные действующим законодательством сроки)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pStyle w:val="TableParagraph"/>
              <w:spacing w:line="242" w:lineRule="auto"/>
              <w:ind w:left="-32" w:right="-19"/>
              <w:jc w:val="left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 xml:space="preserve">министерство образования Рязанской области, </w:t>
            </w:r>
            <w:r w:rsidRPr="007C3354">
              <w:rPr>
                <w:sz w:val="24"/>
                <w:szCs w:val="24"/>
              </w:rPr>
              <w:t>органы местного самоуправления Рязанской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7C3354">
              <w:rPr>
                <w:sz w:val="24"/>
                <w:szCs w:val="24"/>
              </w:rPr>
              <w:t>(по согласованию)</w:t>
            </w:r>
          </w:p>
        </w:tc>
      </w:tr>
      <w:tr w:rsidR="007C3354" w:rsidRPr="007C3354" w:rsidTr="007C3354">
        <w:trPr>
          <w:trHeight w:val="1113"/>
        </w:trPr>
        <w:tc>
          <w:tcPr>
            <w:tcW w:w="521" w:type="dxa"/>
          </w:tcPr>
          <w:p w:rsidR="007C3354" w:rsidRPr="007C3354" w:rsidRDefault="007C3354" w:rsidP="007C33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26" w:type="dxa"/>
          </w:tcPr>
          <w:p w:rsidR="007C3354" w:rsidRPr="007C3354" w:rsidRDefault="007C3354" w:rsidP="00C10E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Проведение выездных проверок деятельности </w:t>
            </w:r>
            <w:r w:rsidRPr="007C3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структурных подразделений органов местного самоуправления, исполняющих отдельные государственные полномочия Рязанской области по организации и осуществлению деятельности по опек</w:t>
            </w:r>
            <w:r w:rsidR="00C10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C3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попечительству 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pStyle w:val="TableParagraph"/>
              <w:ind w:left="-32" w:right="142"/>
              <w:rPr>
                <w:sz w:val="24"/>
                <w:szCs w:val="24"/>
              </w:rPr>
            </w:pPr>
            <w:r w:rsidRPr="007C3354">
              <w:rPr>
                <w:sz w:val="24"/>
                <w:szCs w:val="24"/>
              </w:rPr>
              <w:t xml:space="preserve">в соответствии </w:t>
            </w:r>
          </w:p>
          <w:p w:rsidR="007C3354" w:rsidRPr="007C3354" w:rsidRDefault="007C3354" w:rsidP="006C1221">
            <w:pPr>
              <w:pStyle w:val="TableParagraph"/>
              <w:ind w:left="-32" w:right="142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</w:rPr>
              <w:t>с графиком проверок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tabs>
                <w:tab w:val="center" w:pos="2580"/>
                <w:tab w:val="right" w:pos="5160"/>
              </w:tabs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7C3354" w:rsidRPr="007C3354" w:rsidTr="007C3354">
        <w:trPr>
          <w:trHeight w:val="558"/>
        </w:trPr>
        <w:tc>
          <w:tcPr>
            <w:tcW w:w="521" w:type="dxa"/>
          </w:tcPr>
          <w:p w:rsidR="007C3354" w:rsidRPr="007C3354" w:rsidRDefault="007C3354" w:rsidP="007C3354">
            <w:pPr>
              <w:pStyle w:val="12"/>
              <w:tabs>
                <w:tab w:val="left" w:pos="1279"/>
              </w:tabs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26" w:type="dxa"/>
          </w:tcPr>
          <w:p w:rsidR="007C3354" w:rsidRPr="007C3354" w:rsidRDefault="007C3354" w:rsidP="004668FC">
            <w:pPr>
              <w:pStyle w:val="12"/>
              <w:tabs>
                <w:tab w:val="left" w:pos="1279"/>
              </w:tabs>
              <w:spacing w:after="300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7C3354">
              <w:rPr>
                <w:sz w:val="24"/>
                <w:szCs w:val="24"/>
              </w:rPr>
              <w:t>Организация работы по повышению квалификации и (или) профессиональной переподготовк</w:t>
            </w:r>
            <w:r w:rsidR="004668FC">
              <w:rPr>
                <w:sz w:val="24"/>
                <w:szCs w:val="24"/>
              </w:rPr>
              <w:t>е</w:t>
            </w:r>
            <w:r w:rsidRPr="007C3354">
              <w:rPr>
                <w:sz w:val="24"/>
                <w:szCs w:val="24"/>
              </w:rPr>
              <w:t xml:space="preserve"> специалистов </w:t>
            </w:r>
            <w:r w:rsidRPr="007C3354">
              <w:rPr>
                <w:color w:val="000000" w:themeColor="text1"/>
                <w:sz w:val="24"/>
                <w:szCs w:val="24"/>
              </w:rPr>
              <w:t>подразделений органов местного самоуправления, исполняющих отдельные государственные полномочия Рязанской области по организации и осуществлению деятельности по опеке и попечительству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 xml:space="preserve">не реже 1 раза </w:t>
            </w:r>
            <w:r w:rsidRPr="007C3354">
              <w:rPr>
                <w:sz w:val="24"/>
                <w:szCs w:val="24"/>
                <w:shd w:val="clear" w:color="auto" w:fill="FFFFFF"/>
              </w:rPr>
              <w:br/>
              <w:t>в полугодие</w:t>
            </w:r>
          </w:p>
          <w:p w:rsidR="007C3354" w:rsidRPr="007C3354" w:rsidRDefault="007C3354" w:rsidP="006C122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pStyle w:val="TableParagraph"/>
              <w:spacing w:line="242" w:lineRule="auto"/>
              <w:ind w:left="-32" w:right="-19"/>
              <w:jc w:val="left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</w:rPr>
              <w:t>министерство образования Рязанской области, ОГБУ ДПО «РИРО»,</w:t>
            </w:r>
            <w:r>
              <w:rPr>
                <w:sz w:val="24"/>
                <w:szCs w:val="24"/>
              </w:rPr>
              <w:t xml:space="preserve"> </w:t>
            </w:r>
            <w:r w:rsidRPr="007C3354">
              <w:rPr>
                <w:sz w:val="24"/>
                <w:szCs w:val="24"/>
              </w:rPr>
              <w:t>ОГБУДО «Центр семьи и детства»</w:t>
            </w:r>
          </w:p>
        </w:tc>
      </w:tr>
      <w:tr w:rsidR="007C3354" w:rsidRPr="007C3354" w:rsidTr="007C3354">
        <w:trPr>
          <w:trHeight w:val="1113"/>
        </w:trPr>
        <w:tc>
          <w:tcPr>
            <w:tcW w:w="521" w:type="dxa"/>
          </w:tcPr>
          <w:p w:rsidR="007C3354" w:rsidRPr="007C3354" w:rsidRDefault="007C3354" w:rsidP="007C3354">
            <w:pPr>
              <w:pStyle w:val="TableParagraph"/>
              <w:ind w:left="45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6726" w:type="dxa"/>
          </w:tcPr>
          <w:p w:rsidR="007C3354" w:rsidRPr="007C3354" w:rsidRDefault="007C3354" w:rsidP="00C10EF0">
            <w:pPr>
              <w:pStyle w:val="TableParagraph"/>
              <w:ind w:left="45"/>
              <w:jc w:val="left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7C3354">
              <w:rPr>
                <w:sz w:val="24"/>
                <w:szCs w:val="24"/>
                <w:shd w:val="clear" w:color="auto" w:fill="FFFFFF"/>
              </w:rPr>
              <w:t>Проведение со специалистами</w:t>
            </w:r>
            <w:r w:rsidRPr="007C3354">
              <w:rPr>
                <w:color w:val="000000" w:themeColor="text1"/>
                <w:sz w:val="24"/>
                <w:szCs w:val="24"/>
              </w:rPr>
              <w:t xml:space="preserve"> подразделений органов местного самоуправления, исполняющих отдельные государственные полномочия Рязанской области по организации и осуществлению деятельности по опек</w:t>
            </w:r>
            <w:r w:rsidR="00C10EF0">
              <w:rPr>
                <w:color w:val="000000" w:themeColor="text1"/>
                <w:sz w:val="24"/>
                <w:szCs w:val="24"/>
              </w:rPr>
              <w:t>е</w:t>
            </w:r>
            <w:r w:rsidRPr="007C3354">
              <w:rPr>
                <w:color w:val="000000" w:themeColor="text1"/>
                <w:sz w:val="24"/>
                <w:szCs w:val="24"/>
              </w:rPr>
              <w:t xml:space="preserve"> и попечительству</w:t>
            </w:r>
            <w:r w:rsidRPr="007C3354">
              <w:rPr>
                <w:sz w:val="24"/>
                <w:szCs w:val="24"/>
                <w:shd w:val="clear" w:color="auto" w:fill="FFFFFF"/>
              </w:rPr>
              <w:t>, семинаров, совещаний в режиме видеоконференции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C3354">
              <w:rPr>
                <w:sz w:val="24"/>
                <w:szCs w:val="24"/>
                <w:shd w:val="clear" w:color="auto" w:fill="FFFFFF"/>
              </w:rPr>
              <w:t xml:space="preserve">по профилактике жестокого обращения с детьми, вторичного сиротства среди подопечных, воспитывающихся в замещающих семьях, и </w:t>
            </w:r>
            <w:r w:rsidRPr="007C3354">
              <w:rPr>
                <w:bCs/>
                <w:sz w:val="24"/>
                <w:szCs w:val="24"/>
                <w:shd w:val="clear" w:color="auto" w:fill="FFFFFF"/>
                <w:lang w:bidi="ru-RU"/>
              </w:rPr>
              <w:t>находящихся под надзором в организациях</w:t>
            </w:r>
            <w:r>
              <w:rPr>
                <w:b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C3354">
              <w:rPr>
                <w:sz w:val="24"/>
                <w:szCs w:val="24"/>
                <w:shd w:val="clear" w:color="auto" w:fill="FFFFFF"/>
              </w:rPr>
              <w:t>для детей-сирот и детей, оставшихся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C3354">
              <w:rPr>
                <w:sz w:val="24"/>
                <w:szCs w:val="24"/>
                <w:shd w:val="clear" w:color="auto" w:fill="FFFFFF"/>
              </w:rPr>
              <w:t>без попечения родителей</w:t>
            </w:r>
            <w:proofErr w:type="gramEnd"/>
          </w:p>
        </w:tc>
        <w:tc>
          <w:tcPr>
            <w:tcW w:w="2815" w:type="dxa"/>
          </w:tcPr>
          <w:p w:rsidR="007C3354" w:rsidRPr="007C3354" w:rsidRDefault="007C3354" w:rsidP="006C1221">
            <w:pPr>
              <w:pStyle w:val="TableParagraph"/>
              <w:ind w:left="34"/>
              <w:rPr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 xml:space="preserve">не реже 1 раза </w:t>
            </w:r>
            <w:r w:rsidRPr="007C3354">
              <w:rPr>
                <w:sz w:val="24"/>
                <w:szCs w:val="24"/>
                <w:shd w:val="clear" w:color="auto" w:fill="FFFFFF"/>
              </w:rPr>
              <w:br/>
              <w:t>в полугодие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pStyle w:val="TableParagraph"/>
              <w:spacing w:line="242" w:lineRule="auto"/>
              <w:ind w:left="-32" w:right="-19"/>
              <w:jc w:val="left"/>
              <w:rPr>
                <w:strike/>
                <w:sz w:val="24"/>
                <w:szCs w:val="24"/>
                <w:shd w:val="clear" w:color="auto" w:fill="FFFFFF"/>
              </w:rPr>
            </w:pPr>
            <w:r w:rsidRPr="007C3354">
              <w:rPr>
                <w:sz w:val="24"/>
                <w:szCs w:val="24"/>
                <w:shd w:val="clear" w:color="auto" w:fill="FFFFFF"/>
              </w:rPr>
              <w:t xml:space="preserve">министерство образования Рязанской области, </w:t>
            </w:r>
            <w:r w:rsidRPr="007C3354">
              <w:rPr>
                <w:sz w:val="24"/>
                <w:szCs w:val="24"/>
              </w:rPr>
              <w:t xml:space="preserve">органы местного самоуправления Рязанской области </w:t>
            </w:r>
            <w:r>
              <w:rPr>
                <w:sz w:val="24"/>
                <w:szCs w:val="24"/>
              </w:rPr>
              <w:t xml:space="preserve"> </w:t>
            </w:r>
            <w:r w:rsidRPr="007C3354">
              <w:rPr>
                <w:sz w:val="24"/>
                <w:szCs w:val="24"/>
              </w:rPr>
              <w:t>(по согласованию)</w:t>
            </w:r>
          </w:p>
        </w:tc>
      </w:tr>
      <w:tr w:rsidR="007C3354" w:rsidRPr="007C3354" w:rsidTr="007C3354">
        <w:trPr>
          <w:trHeight w:val="1113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Организация методического сопровождения специалистов </w:t>
            </w:r>
            <w:r w:rsidRPr="007C3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подразделений органов местного самоуправления, исполняющих отдельные государственные полномочия Рязанской области по организации и осуществлению деятельности по опек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C3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попечительству</w:t>
            </w: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профилактической работе с замещающими семьями групп риска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Рязанской области, ОГБУДО «Центр семьи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и детства»</w:t>
            </w:r>
          </w:p>
        </w:tc>
      </w:tr>
      <w:tr w:rsidR="007C3354" w:rsidRPr="007C3354" w:rsidTr="007C3354">
        <w:trPr>
          <w:trHeight w:val="1113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6.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Организация и проведение оценки (анкетирование, проективные методики) психоэмоционального состояния подопечных, находящихся под надзором в организациях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для детей-сирот и детей, оставшихся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без попечения родителей, для выявления скрытых форм насилия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не реже 1 раза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  <w:t>в полугодие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области, организации для детей-сирот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и детей, оставшихся без попечения родителей</w:t>
            </w:r>
          </w:p>
        </w:tc>
      </w:tr>
      <w:tr w:rsidR="007C3354" w:rsidRPr="007C3354" w:rsidTr="007C3354">
        <w:trPr>
          <w:trHeight w:val="983"/>
        </w:trPr>
        <w:tc>
          <w:tcPr>
            <w:tcW w:w="521" w:type="dxa"/>
          </w:tcPr>
          <w:p w:rsidR="007C3354" w:rsidRPr="007C3354" w:rsidRDefault="007C3354" w:rsidP="007C3354">
            <w:pPr>
              <w:pStyle w:val="ConsPlusNormal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pStyle w:val="ConsPlusNormal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54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 w:cs="Times New Roman"/>
                <w:sz w:val="24"/>
                <w:szCs w:val="24"/>
              </w:rPr>
              <w:t>по недопущению самовольных уходов подопечных, находящихся на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C3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замещающих</w:t>
            </w:r>
            <w:r w:rsidRPr="007C3354">
              <w:rPr>
                <w:rFonts w:ascii="Times New Roman" w:hAnsi="Times New Roman" w:cs="Times New Roman"/>
                <w:sz w:val="24"/>
                <w:szCs w:val="24"/>
              </w:rPr>
              <w:t xml:space="preserve"> семьях и под надзором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 w:cs="Times New Roman"/>
                <w:sz w:val="24"/>
                <w:szCs w:val="24"/>
              </w:rPr>
              <w:t>в организациях для детей-сирот и детей, оставшихся без попечения родителей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pStyle w:val="TableParagraph"/>
              <w:ind w:left="-32" w:right="142"/>
              <w:rPr>
                <w:sz w:val="24"/>
                <w:szCs w:val="24"/>
              </w:rPr>
            </w:pPr>
            <w:r w:rsidRPr="007C335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министерство образования Рязанской области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, министерство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и социальной защиты населения Рязанской области, органы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Рязанской области (по согласованию), организации для детей-сирот и детей, оставшихся без попечения родителей</w:t>
            </w:r>
          </w:p>
        </w:tc>
      </w:tr>
      <w:tr w:rsidR="007C3354" w:rsidRPr="007C3354" w:rsidTr="007C3354">
        <w:trPr>
          <w:trHeight w:val="650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Организация и проведение практических занятий (тренингов, мастер-классов и т.п.)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для педагогического состава организаций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для детей-сирот и детей, оставшихся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без попечения родителей, направленных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на профилактику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эмоционального выгорания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 повышени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е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психологической устойчивости,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 также на предотвращение жестокого обращения с детьми и создание безопасной среды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 xml:space="preserve">не реже 1 раза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  <w:t>в квартал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организации для детей-сирот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и детей, оставшихся без попечения родителей</w:t>
            </w:r>
          </w:p>
        </w:tc>
      </w:tr>
      <w:tr w:rsidR="007C3354" w:rsidRPr="007C3354" w:rsidTr="007C3354">
        <w:trPr>
          <w:trHeight w:val="969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9.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Организация помощи детям-сиротам и детям, оставшимся без попечения родителей, пережившим насилие и жестокое обращение, посредством проведения реабилитационных мероприятий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мере необходимости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организации для детей-сирот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и детей, оставшихся без попечения родителей</w:t>
            </w:r>
          </w:p>
        </w:tc>
      </w:tr>
      <w:tr w:rsidR="007C3354" w:rsidRPr="007C3354" w:rsidTr="007C3354">
        <w:trPr>
          <w:trHeight w:val="273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</w:rPr>
              <w:t>Организация просветительских мероприятий</w:t>
            </w:r>
            <w:r w:rsidRPr="007C335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C3354">
              <w:rPr>
                <w:rFonts w:ascii="Times New Roman" w:hAnsi="Times New Roman"/>
                <w:sz w:val="24"/>
                <w:szCs w:val="24"/>
              </w:rPr>
              <w:t>для опекунов (попечителей), приемных родителей по профилактике вторичного сиротства, укреплению семейных ресурсов</w:t>
            </w:r>
          </w:p>
          <w:p w:rsidR="007C3354" w:rsidRPr="007C3354" w:rsidRDefault="007C3354" w:rsidP="007C3354">
            <w:pPr>
              <w:pStyle w:val="12"/>
              <w:tabs>
                <w:tab w:val="left" w:pos="1279"/>
                <w:tab w:val="left" w:pos="2160"/>
              </w:tabs>
              <w:spacing w:after="300"/>
              <w:rPr>
                <w:sz w:val="24"/>
                <w:szCs w:val="24"/>
              </w:rPr>
            </w:pP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7C3354" w:rsidRPr="007C3354" w:rsidRDefault="007C3354" w:rsidP="007C3354">
            <w:pPr>
              <w:spacing w:line="233" w:lineRule="auto"/>
              <w:rPr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органы местного самоуправления Рязанской области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ОГБУДО «Центр семьи и детства»,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ОГБОУ «Полянская школа-интернат»,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ОГБОУ «</w:t>
            </w:r>
            <w:proofErr w:type="spellStart"/>
            <w:r w:rsidRPr="007C3354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школа-интернат»,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ОГБОУ «</w:t>
            </w:r>
            <w:proofErr w:type="spellStart"/>
            <w:r w:rsidRPr="007C3354">
              <w:rPr>
                <w:rFonts w:ascii="Times New Roman" w:hAnsi="Times New Roman"/>
                <w:sz w:val="24"/>
                <w:szCs w:val="24"/>
              </w:rPr>
              <w:t>Солотчинский</w:t>
            </w:r>
            <w:proofErr w:type="spellEnd"/>
            <w:r w:rsidRPr="007C3354">
              <w:rPr>
                <w:rFonts w:ascii="Times New Roman" w:hAnsi="Times New Roman"/>
                <w:sz w:val="24"/>
                <w:szCs w:val="24"/>
              </w:rPr>
              <w:t xml:space="preserve"> детский дом»,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sz w:val="24"/>
                <w:szCs w:val="24"/>
              </w:rPr>
              <w:t>РРОО «Ассоциация приемных родителей»</w:t>
            </w:r>
          </w:p>
        </w:tc>
      </w:tr>
      <w:tr w:rsidR="007C3354" w:rsidRPr="007C3354" w:rsidTr="007C3354">
        <w:trPr>
          <w:trHeight w:val="273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Разработка и распространение информационных буклетов для замещающих родителей и лиц, прошедших подготовку по программе подготовки лиц, желающих принять на воспитание в свою семью ребенка, оставшегося без попечения родителей, по вопросам адаптации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в семье, ненасильственных методов воспитания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ежегодно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(не менее двух буклетов в год)</w:t>
            </w: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области, органы местного самоуправления Рязанской области (по согласованию), ОГБУДО «Центр семьи и детства»,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ОГБОУ «Полянская школа-интернат»,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ОГБОУ «</w:t>
            </w:r>
            <w:proofErr w:type="spellStart"/>
            <w:r w:rsidRPr="007C3354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школа-интернат»,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</w:t>
            </w:r>
            <w:r w:rsidR="00C10EF0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="00C10EF0">
              <w:rPr>
                <w:rFonts w:ascii="Times New Roman" w:hAnsi="Times New Roman"/>
                <w:sz w:val="24"/>
                <w:szCs w:val="24"/>
              </w:rPr>
              <w:t>Солотчинский</w:t>
            </w:r>
            <w:proofErr w:type="spellEnd"/>
            <w:r w:rsidR="00C10EF0">
              <w:rPr>
                <w:rFonts w:ascii="Times New Roman" w:hAnsi="Times New Roman"/>
                <w:sz w:val="24"/>
                <w:szCs w:val="24"/>
              </w:rPr>
              <w:t xml:space="preserve"> детский дом»</w:t>
            </w:r>
          </w:p>
        </w:tc>
      </w:tr>
      <w:tr w:rsidR="007C3354" w:rsidRPr="007C3354" w:rsidTr="007C3354">
        <w:trPr>
          <w:trHeight w:val="699"/>
        </w:trPr>
        <w:tc>
          <w:tcPr>
            <w:tcW w:w="521" w:type="dxa"/>
          </w:tcPr>
          <w:p w:rsidR="007C3354" w:rsidRPr="007C3354" w:rsidRDefault="007C3354" w:rsidP="007C3354">
            <w:pPr>
              <w:suppressAutoHyphens/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12.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uppressAutoHyphens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Организация и проведение психологической диагностики подопечных, находящихся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на воспитании в замещающих семьях, на предмет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их социально-психологической адаптации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 исключения кризисных явлений в течение первого года жизни в замещающей семье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через 6 месяцев после передачи ребенка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  <w:t>в семью</w:t>
            </w: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Рязанской области, </w:t>
            </w:r>
          </w:p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</w:rPr>
              <w:t>органы местного самоуправления Рязанской области (по согласованию), службы сопровождения замещающих семей</w:t>
            </w:r>
          </w:p>
        </w:tc>
      </w:tr>
      <w:tr w:rsidR="007C3354" w:rsidRPr="007C3354" w:rsidTr="007C3354">
        <w:trPr>
          <w:trHeight w:val="699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13.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Разработка методических материалов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 недопущению гибели и жестокого обращения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 несовершеннолетними подопечными, находящимися на воспитании в замещающих семьях и под надзором в организациях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для детей-сирот</w:t>
            </w: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детей, оставшихся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 попечения родителей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министерство образования Рязанской области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, министерство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и социальной защиты населения Рязанской области, органы местного самоуправления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ОГБУДО «Центр семьи и детства»</w:t>
            </w:r>
          </w:p>
        </w:tc>
      </w:tr>
      <w:tr w:rsidR="007C3354" w:rsidRPr="007C3354" w:rsidTr="007C3354">
        <w:trPr>
          <w:trHeight w:val="1417"/>
        </w:trPr>
        <w:tc>
          <w:tcPr>
            <w:tcW w:w="521" w:type="dxa"/>
          </w:tcPr>
          <w:p w:rsidR="007C3354" w:rsidRPr="007C3354" w:rsidRDefault="007C3354" w:rsidP="007C33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14.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Проведение просветительской,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информационно-разъяснительной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 населением региона по вопросам профилактики жестокого обращения с детьми посредством размещения информационно-методических материалов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  <w:t xml:space="preserve">в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«Интернет», в социальных сетях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министерство образования Рязанской области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, министерство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и социальной защиты населения Рязанской области, органы местного самоуправления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(по согласованию), ОГБУДО «Центр семьи и детства»</w:t>
            </w:r>
          </w:p>
        </w:tc>
      </w:tr>
      <w:tr w:rsidR="007C3354" w:rsidRPr="007C3354" w:rsidTr="007C3354">
        <w:trPr>
          <w:trHeight w:val="1723"/>
        </w:trPr>
        <w:tc>
          <w:tcPr>
            <w:tcW w:w="521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15.</w:t>
            </w:r>
          </w:p>
        </w:tc>
        <w:tc>
          <w:tcPr>
            <w:tcW w:w="6726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Рассмотрение вопросов по недопущению гибели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 жестокого обращения с детьми-сиротами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 детьми, оставшимися без попечения родителей,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7C33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рамках Регионального форума приемных семей, на заседаниях комиссий по делам несовершеннолетних и защите их прав</w:t>
            </w:r>
          </w:p>
        </w:tc>
        <w:tc>
          <w:tcPr>
            <w:tcW w:w="2815" w:type="dxa"/>
          </w:tcPr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  <w:p w:rsidR="007C3354" w:rsidRPr="007C3354" w:rsidRDefault="007C3354" w:rsidP="006C122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87" w:type="dxa"/>
          </w:tcPr>
          <w:p w:rsidR="007C3354" w:rsidRPr="007C3354" w:rsidRDefault="007C3354" w:rsidP="007C335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C3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министерство образования Рязанской области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, министерство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 xml:space="preserve">и социальной защиты населения Рязанской области, органы местного самоуправления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ОГБУДО «Центр семьи и детства»,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54">
              <w:rPr>
                <w:rFonts w:ascii="Times New Roman" w:hAnsi="Times New Roman"/>
                <w:sz w:val="24"/>
                <w:szCs w:val="24"/>
              </w:rPr>
              <w:t>РРОО «Ассоциация приемных родителей»</w:t>
            </w:r>
          </w:p>
        </w:tc>
      </w:tr>
    </w:tbl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A2" w:rsidRDefault="005465A2">
      <w:r>
        <w:separator/>
      </w:r>
    </w:p>
  </w:endnote>
  <w:endnote w:type="continuationSeparator" w:id="0">
    <w:p w:rsidR="005465A2" w:rsidRDefault="0054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A2" w:rsidRDefault="005465A2">
      <w:r>
        <w:separator/>
      </w:r>
    </w:p>
  </w:footnote>
  <w:footnote w:type="continuationSeparator" w:id="0">
    <w:p w:rsidR="005465A2" w:rsidRDefault="0054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631FF4">
      <w:rPr>
        <w:rFonts w:ascii="Times New Roman" w:hAnsi="Times New Roman"/>
        <w:noProof/>
        <w:sz w:val="24"/>
        <w:szCs w:val="24"/>
      </w:rPr>
      <w:t>4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C0D"/>
    <w:multiLevelType w:val="hybridMultilevel"/>
    <w:tmpl w:val="FD902D52"/>
    <w:lvl w:ilvl="0" w:tplc="039CB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4668FC"/>
    <w:rsid w:val="005465A2"/>
    <w:rsid w:val="00631FF4"/>
    <w:rsid w:val="00690752"/>
    <w:rsid w:val="007C3354"/>
    <w:rsid w:val="0098278B"/>
    <w:rsid w:val="00BE1191"/>
    <w:rsid w:val="00C10EF0"/>
    <w:rsid w:val="00C27CF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C335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C3354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eastAsia="en-US"/>
    </w:rPr>
  </w:style>
  <w:style w:type="character" w:customStyle="1" w:styleId="aff">
    <w:name w:val="Основной текст_"/>
    <w:link w:val="12"/>
    <w:rsid w:val="007C3354"/>
    <w:rPr>
      <w:sz w:val="26"/>
      <w:szCs w:val="26"/>
    </w:rPr>
  </w:style>
  <w:style w:type="paragraph" w:customStyle="1" w:styleId="12">
    <w:name w:val="Основной текст1"/>
    <w:basedOn w:val="a"/>
    <w:link w:val="aff"/>
    <w:rsid w:val="007C3354"/>
    <w:pPr>
      <w:widowControl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C335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C3354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eastAsia="en-US"/>
    </w:rPr>
  </w:style>
  <w:style w:type="character" w:customStyle="1" w:styleId="aff">
    <w:name w:val="Основной текст_"/>
    <w:link w:val="12"/>
    <w:rsid w:val="007C3354"/>
    <w:rPr>
      <w:sz w:val="26"/>
      <w:szCs w:val="26"/>
    </w:rPr>
  </w:style>
  <w:style w:type="paragraph" w:customStyle="1" w:styleId="12">
    <w:name w:val="Основной текст1"/>
    <w:basedOn w:val="a"/>
    <w:link w:val="aff"/>
    <w:rsid w:val="007C3354"/>
    <w:pPr>
      <w:widowControl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2026-03-04T13:11:00Z</cp:lastPrinted>
  <dcterms:created xsi:type="dcterms:W3CDTF">2026-03-04T12:06:00Z</dcterms:created>
  <dcterms:modified xsi:type="dcterms:W3CDTF">2026-03-06T10:14:00Z</dcterms:modified>
</cp:coreProperties>
</file>