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left="5669" w:right="0" w:firstLine="0"/>
        <w:jc w:val="lef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left="5669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инистерства труда и социальной защиты населения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left="5669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left="5669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  <w:t xml:space="preserve"> 20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eastAsiaTheme="minorHAnsi"/>
          <w:sz w:val="24"/>
          <w:szCs w:val="24"/>
          <w:lang w:eastAsia="en-US"/>
        </w:rPr>
        <w:outlineLvl w:val="0"/>
      </w:pPr>
      <w:r>
        <w:rPr>
          <w:rFonts w:eastAsiaTheme="minorHAnsi"/>
          <w:sz w:val="24"/>
          <w:szCs w:val="24"/>
          <w:lang w:eastAsia="en-US"/>
        </w:rPr>
      </w:r>
      <w:r>
        <w:rPr>
          <w:rFonts w:eastAsiaTheme="minorHAnsi"/>
          <w:sz w:val="24"/>
          <w:szCs w:val="24"/>
          <w:lang w:eastAsia="en-US"/>
        </w:rPr>
      </w:r>
      <w:r>
        <w:rPr>
          <w:rFonts w:eastAsiaTheme="minorHAnsi"/>
          <w:sz w:val="24"/>
          <w:szCs w:val="24"/>
          <w:lang w:eastAsia="en-US"/>
        </w:rPr>
      </w:r>
    </w:p>
    <w:p>
      <w:pPr>
        <w:jc w:val="center"/>
        <w:rPr>
          <w:rFonts w:eastAsiaTheme="minorHAnsi"/>
          <w:b w:val="0"/>
          <w:bCs w:val="0"/>
          <w:sz w:val="28"/>
          <w:szCs w:val="28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</w:r>
      <w:r>
        <w:rPr>
          <w:rFonts w:eastAsiaTheme="minorHAnsi"/>
          <w:b w:val="0"/>
          <w:bCs w:val="0"/>
          <w:sz w:val="28"/>
          <w:szCs w:val="28"/>
        </w:rPr>
      </w:r>
      <w:r>
        <w:rPr>
          <w:rFonts w:eastAsiaTheme="minorHAnsi"/>
          <w:b w:val="0"/>
          <w:bCs w:val="0"/>
          <w:sz w:val="28"/>
          <w:szCs w:val="28"/>
        </w:rPr>
      </w:r>
    </w:p>
    <w:p>
      <w:pPr>
        <w:jc w:val="center"/>
        <w:rPr>
          <w:rFonts w:eastAsiaTheme="minorHAnsi"/>
          <w:b w:val="0"/>
          <w:bCs w:val="0"/>
          <w:sz w:val="28"/>
          <w:szCs w:val="28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Порядок</w:t>
      </w:r>
      <w:r>
        <w:rPr>
          <w:rFonts w:eastAsiaTheme="minorHAnsi"/>
          <w:b w:val="0"/>
          <w:bCs w:val="0"/>
          <w:sz w:val="28"/>
          <w:szCs w:val="28"/>
        </w:rPr>
      </w:r>
      <w:r>
        <w:rPr>
          <w:rFonts w:eastAsiaTheme="minorHAnsi"/>
          <w:b w:val="0"/>
          <w:bCs w:val="0"/>
          <w:sz w:val="28"/>
          <w:szCs w:val="28"/>
        </w:rPr>
      </w:r>
    </w:p>
    <w:p>
      <w:pPr>
        <w:jc w:val="center"/>
        <w:rPr>
          <w:rFonts w:eastAsiaTheme="minorHAnsi"/>
          <w:b w:val="0"/>
          <w:bCs w:val="0"/>
          <w:sz w:val="28"/>
          <w:szCs w:val="28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создания и работы муниципальных комиссий Рязанской области</w:t>
      </w:r>
      <w:r>
        <w:rPr>
          <w:rFonts w:eastAsiaTheme="minorHAnsi"/>
          <w:b w:val="0"/>
          <w:bCs w:val="0"/>
          <w:sz w:val="28"/>
          <w:szCs w:val="28"/>
        </w:rPr>
      </w:r>
      <w:r>
        <w:rPr>
          <w:rFonts w:eastAsiaTheme="minorHAnsi"/>
          <w:b w:val="0"/>
          <w:bCs w:val="0"/>
          <w:sz w:val="28"/>
          <w:szCs w:val="28"/>
        </w:rPr>
      </w:r>
    </w:p>
    <w:p>
      <w:pPr>
        <w:jc w:val="center"/>
        <w:rPr>
          <w:rFonts w:eastAsiaTheme="minorHAnsi"/>
          <w:b w:val="0"/>
          <w:bCs w:val="0"/>
          <w:sz w:val="28"/>
          <w:szCs w:val="28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по обследованию жилых помещений инвалидов и общего имущества</w:t>
      </w:r>
      <w:r>
        <w:rPr>
          <w:rFonts w:eastAsiaTheme="minorHAnsi"/>
          <w:b w:val="0"/>
          <w:bCs w:val="0"/>
          <w:sz w:val="28"/>
          <w:szCs w:val="28"/>
        </w:rPr>
      </w:r>
      <w:r>
        <w:rPr>
          <w:rFonts w:eastAsiaTheme="minorHAnsi"/>
          <w:b w:val="0"/>
          <w:bCs w:val="0"/>
          <w:sz w:val="28"/>
          <w:szCs w:val="28"/>
        </w:rPr>
      </w:r>
    </w:p>
    <w:p>
      <w:pPr>
        <w:jc w:val="center"/>
        <w:rPr>
          <w:rFonts w:eastAsiaTheme="minorHAnsi"/>
          <w:b w:val="0"/>
          <w:bCs w:val="0"/>
          <w:sz w:val="28"/>
          <w:szCs w:val="28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в многоквартирных домах, в которых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постоянно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проживают инвалиды,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входящих в состав муниципального и частного жилищных фондов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Р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язанской области, в целях их приспособления с учетом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потребностей инвалидов                             и обеспечения условий их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доступности для инвалидов</w:t>
      </w:r>
      <w:r>
        <w:rPr>
          <w:rFonts w:eastAsiaTheme="minorHAnsi"/>
          <w:b w:val="0"/>
          <w:bCs w:val="0"/>
          <w:sz w:val="28"/>
          <w:szCs w:val="28"/>
        </w:rPr>
      </w:r>
      <w:r>
        <w:rPr>
          <w:rFonts w:eastAsiaTheme="minorHAnsi"/>
          <w:b w:val="0"/>
          <w:bCs w:val="0"/>
          <w:sz w:val="28"/>
          <w:szCs w:val="28"/>
        </w:rPr>
      </w:r>
    </w:p>
    <w:p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jc w:val="center"/>
        <w:rPr>
          <w:rFonts w:eastAsiaTheme="minorHAnsi"/>
          <w:b w:val="0"/>
          <w:bCs w:val="0"/>
          <w:sz w:val="28"/>
          <w:szCs w:val="28"/>
        </w:rPr>
        <w:outlineLvl w:val="1"/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I. Общие положения</w:t>
      </w:r>
      <w:r>
        <w:rPr>
          <w:rFonts w:eastAsiaTheme="minorHAnsi"/>
          <w:b w:val="0"/>
          <w:bCs w:val="0"/>
          <w:sz w:val="28"/>
          <w:szCs w:val="28"/>
        </w:rPr>
      </w:r>
      <w:r>
        <w:rPr>
          <w:rFonts w:eastAsiaTheme="minorHAnsi"/>
          <w:b w:val="0"/>
          <w:bCs w:val="0"/>
          <w:sz w:val="28"/>
          <w:szCs w:val="28"/>
        </w:rPr>
      </w:r>
    </w:p>
    <w:p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Настоящий Порядок определяет п</w:t>
      </w:r>
      <w:r>
        <w:rPr>
          <w:rFonts w:eastAsiaTheme="minorHAnsi"/>
          <w:sz w:val="28"/>
          <w:szCs w:val="28"/>
          <w:lang w:eastAsia="en-US"/>
        </w:rPr>
        <w:t xml:space="preserve">р</w:t>
      </w:r>
      <w:r>
        <w:rPr>
          <w:rFonts w:eastAsiaTheme="minorHAnsi"/>
          <w:sz w:val="28"/>
          <w:szCs w:val="28"/>
          <w:lang w:eastAsia="en-US"/>
        </w:rPr>
        <w:t xml:space="preserve">авила</w:t>
      </w:r>
      <w:r>
        <w:rPr>
          <w:rFonts w:eastAsiaTheme="minorHAnsi"/>
          <w:sz w:val="28"/>
          <w:szCs w:val="28"/>
          <w:lang w:eastAsia="en-US"/>
        </w:rPr>
        <w:t xml:space="preserve"> создания и работы муниципальных комиссий Рязанской области по обследованию жилых помещений инвалидов и общего имущества в многоквартирных домах, </w:t>
      </w:r>
      <w:r>
        <w:rPr>
          <w:rFonts w:eastAsiaTheme="minorHAnsi"/>
          <w:sz w:val="28"/>
          <w:szCs w:val="28"/>
          <w:lang w:eastAsia="en-US"/>
        </w:rPr>
        <w:t xml:space="preserve">                   </w:t>
      </w:r>
      <w:r>
        <w:rPr>
          <w:rFonts w:eastAsiaTheme="minorHAnsi"/>
          <w:sz w:val="28"/>
          <w:szCs w:val="28"/>
          <w:lang w:eastAsia="en-US"/>
        </w:rPr>
        <w:t xml:space="preserve">в которых </w:t>
      </w:r>
      <w:r>
        <w:rPr>
          <w:sz w:val="28"/>
          <w:szCs w:val="28"/>
        </w:rPr>
        <w:t xml:space="preserve">постоянно проживают инвалиды</w:t>
      </w:r>
      <w:r>
        <w:rPr>
          <w:rFonts w:eastAsiaTheme="minorHAnsi"/>
          <w:sz w:val="28"/>
          <w:szCs w:val="28"/>
          <w:lang w:eastAsia="en-US"/>
        </w:rPr>
        <w:t xml:space="preserve">, входящих в состав муниципального и частного жилищных фондов Рязанской области, в целях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их приспособления с учетом потребностей инвалидов и обеспечения условий их доступности для инвалидов (далее </w:t>
      </w:r>
      <w:r>
        <w:rPr>
          <w:sz w:val="28"/>
          <w:szCs w:val="28"/>
        </w:rPr>
        <w:t xml:space="preserve">–</w:t>
      </w:r>
      <w:r>
        <w:rPr>
          <w:rFonts w:eastAsiaTheme="minorHAnsi"/>
          <w:sz w:val="28"/>
          <w:szCs w:val="28"/>
          <w:lang w:eastAsia="en-US"/>
        </w:rPr>
        <w:t xml:space="preserve"> Комиссии).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540"/>
        <w:jc w:val="both"/>
        <w:spacing w:before="22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 xml:space="preserve">Понятия и термины, используемые в настоящем Порядке, применяются </w:t>
      </w:r>
      <w:r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со значениями понятий и терминов, определенных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</w:t>
      </w:r>
      <w:r>
        <w:rPr>
          <w:rFonts w:eastAsiaTheme="minorHAnsi"/>
          <w:sz w:val="28"/>
          <w:szCs w:val="28"/>
          <w:lang w:eastAsia="en-US"/>
        </w:rPr>
        <w:t xml:space="preserve">ийской Федерации от 09.07.2016 № 649 «</w:t>
      </w:r>
      <w:r>
        <w:rPr>
          <w:rFonts w:eastAsiaTheme="minorHAnsi"/>
          <w:sz w:val="28"/>
          <w:szCs w:val="28"/>
          <w:lang w:eastAsia="en-US"/>
        </w:rPr>
        <w:t xml:space="preserve">О мерах </w:t>
      </w:r>
      <w:r>
        <w:rPr>
          <w:rFonts w:eastAsiaTheme="minorHAnsi"/>
          <w:sz w:val="28"/>
          <w:szCs w:val="28"/>
          <w:lang w:eastAsia="en-US"/>
        </w:rPr>
        <w:t xml:space="preserve">                   </w:t>
      </w:r>
      <w:r>
        <w:rPr>
          <w:rFonts w:eastAsiaTheme="minorHAnsi"/>
          <w:sz w:val="28"/>
          <w:szCs w:val="28"/>
          <w:lang w:eastAsia="en-US"/>
        </w:rPr>
        <w:t xml:space="preserve">по приспособлению жилых помещений и общего имущества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в многоквартирном доме с учетом потребностей инвалидов</w:t>
      </w:r>
      <w:r>
        <w:rPr>
          <w:rFonts w:eastAsiaTheme="minorHAnsi"/>
          <w:sz w:val="28"/>
          <w:szCs w:val="28"/>
          <w:lang w:eastAsia="en-US"/>
        </w:rPr>
        <w:t xml:space="preserve">»</w:t>
      </w:r>
      <w:r>
        <w:rPr>
          <w:rFonts w:eastAsiaTheme="minorHAnsi"/>
          <w:sz w:val="28"/>
          <w:szCs w:val="28"/>
          <w:lang w:eastAsia="en-US"/>
        </w:rPr>
        <w:t xml:space="preserve"> (далее </w:t>
      </w:r>
      <w:r>
        <w:rPr>
          <w:sz w:val="28"/>
          <w:szCs w:val="28"/>
        </w:rPr>
        <w:t xml:space="preserve">–</w:t>
      </w:r>
      <w:r>
        <w:rPr>
          <w:rFonts w:eastAsiaTheme="minorHAnsi"/>
          <w:sz w:val="28"/>
          <w:szCs w:val="28"/>
          <w:lang w:eastAsia="en-US"/>
        </w:rPr>
        <w:t xml:space="preserve"> Правила).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540"/>
        <w:jc w:val="both"/>
        <w:spacing w:before="22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 xml:space="preserve">Комиссии являются постоянно действующими коллегиальными органами, осуществляющими деятельность по обследованию жилого помещения инвалида и общего имущества в многоквартирном доме, в котором</w:t>
      </w:r>
      <w:r>
        <w:rPr>
          <w:sz w:val="28"/>
          <w:szCs w:val="28"/>
        </w:rPr>
        <w:t xml:space="preserve"> зарегистрирован и постоянно</w:t>
      </w:r>
      <w:r>
        <w:rPr>
          <w:rFonts w:eastAsiaTheme="minorHAnsi"/>
          <w:sz w:val="28"/>
          <w:szCs w:val="28"/>
          <w:lang w:eastAsia="en-US"/>
        </w:rPr>
        <w:t xml:space="preserve"> проживает инвалид, в целях оценки приспособления жилого помещения инвалида и общего имущества </w:t>
      </w:r>
      <w:r>
        <w:rPr>
          <w:rFonts w:eastAsiaTheme="minorHAnsi"/>
          <w:sz w:val="28"/>
          <w:szCs w:val="28"/>
          <w:lang w:eastAsia="en-US"/>
        </w:rPr>
        <w:t xml:space="preserve">                      </w:t>
      </w:r>
      <w:r>
        <w:rPr>
          <w:rFonts w:eastAsiaTheme="minorHAnsi"/>
          <w:sz w:val="28"/>
          <w:szCs w:val="28"/>
          <w:lang w:eastAsia="en-US"/>
        </w:rPr>
        <w:t xml:space="preserve">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</w:t>
      </w:r>
      <w:r>
        <w:rPr>
          <w:rFonts w:eastAsiaTheme="minorHAnsi"/>
          <w:sz w:val="28"/>
          <w:szCs w:val="28"/>
          <w:lang w:eastAsia="en-US"/>
        </w:rPr>
        <w:t xml:space="preserve"> учетом потребностей инвалида </w:t>
      </w:r>
      <w:r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 xml:space="preserve">в зависимости от особенностей ограничения жизнедеятельности, обусловленного инвалидностью лица, проживающего в таком помещении (далее </w:t>
      </w:r>
      <w:r>
        <w:rPr>
          <w:sz w:val="28"/>
          <w:szCs w:val="28"/>
        </w:rPr>
        <w:t xml:space="preserve">–</w:t>
      </w:r>
      <w:r>
        <w:rPr>
          <w:rFonts w:eastAsiaTheme="minorHAnsi"/>
          <w:sz w:val="28"/>
          <w:szCs w:val="28"/>
          <w:lang w:eastAsia="en-US"/>
        </w:rPr>
        <w:t xml:space="preserve"> обследование жилого помещения инвалида), в том числе ограничений, вызванных: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540"/>
        <w:jc w:val="both"/>
        <w:spacing w:before="22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стойкими расстройствами двигательной функции, сопряженными </w:t>
      </w:r>
      <w:r>
        <w:rPr>
          <w:rFonts w:eastAsiaTheme="minorHAnsi"/>
          <w:sz w:val="28"/>
          <w:szCs w:val="28"/>
          <w:lang w:eastAsia="en-US"/>
        </w:rPr>
        <w:t xml:space="preserve">                       </w:t>
      </w:r>
      <w:r>
        <w:rPr>
          <w:rFonts w:eastAsiaTheme="minorHAnsi"/>
          <w:sz w:val="28"/>
          <w:szCs w:val="28"/>
          <w:lang w:eastAsia="en-US"/>
        </w:rPr>
        <w:t xml:space="preserve">с необходимостью использования кресла-коляски, иных вспомогательных средств передвижения;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540"/>
        <w:jc w:val="both"/>
        <w:spacing w:before="22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стойкими расстройствами функции слуха, сопряженными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</w:t>
      </w:r>
      <w:r>
        <w:rPr>
          <w:rFonts w:eastAsiaTheme="minorHAnsi"/>
          <w:sz w:val="28"/>
          <w:szCs w:val="28"/>
          <w:lang w:eastAsia="en-US"/>
        </w:rPr>
        <w:t xml:space="preserve">с необходимостью использования вспомогательных средств;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540"/>
        <w:jc w:val="both"/>
        <w:spacing w:before="22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стойкими расстройствами функции зрения, сопряженными </w:t>
      </w:r>
      <w:r>
        <w:rPr>
          <w:rFonts w:eastAsiaTheme="minorHAnsi"/>
          <w:sz w:val="28"/>
          <w:szCs w:val="28"/>
          <w:lang w:eastAsia="en-US"/>
        </w:rPr>
        <w:t xml:space="preserve">                             </w:t>
      </w:r>
      <w:r>
        <w:rPr>
          <w:rFonts w:eastAsiaTheme="minorHAnsi"/>
          <w:sz w:val="28"/>
          <w:szCs w:val="28"/>
          <w:lang w:eastAsia="en-US"/>
        </w:rPr>
        <w:t xml:space="preserve">с необходимостью использования собаки-проводника, иных вспомогательных средств;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540"/>
        <w:jc w:val="both"/>
        <w:spacing w:before="22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задержками в развитии и другими нарушениями функций организма человека.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540"/>
        <w:jc w:val="both"/>
        <w:spacing w:before="22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Комиссии осуществляют свою деятельность в соответствии </w:t>
      </w:r>
      <w:r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 xml:space="preserve">с Конституцией Российской Федерации, федеральными законами, Правилами, законодательством Рязанской области и настоящим Порядком.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contextualSpacing/>
        <w:ind w:firstLine="540"/>
        <w:jc w:val="both"/>
        <w:spacing w:before="22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Организационно-техническое обеспечение деятельности Комиссий осуществляется администрациями</w:t>
      </w:r>
      <w:r>
        <w:rPr>
          <w:rFonts w:eastAsiaTheme="minorHAnsi"/>
          <w:sz w:val="28"/>
          <w:szCs w:val="28"/>
          <w:lang w:eastAsia="en-US"/>
        </w:rPr>
        <w:t xml:space="preserve"> городского и</w:t>
      </w:r>
      <w:r>
        <w:rPr>
          <w:rFonts w:eastAsiaTheme="minorHAnsi"/>
          <w:sz w:val="28"/>
          <w:szCs w:val="28"/>
          <w:lang w:eastAsia="en-US"/>
        </w:rPr>
        <w:t xml:space="preserve"> муниципальных </w:t>
      </w:r>
      <w:r>
        <w:rPr>
          <w:rFonts w:eastAsiaTheme="minorHAnsi"/>
          <w:sz w:val="28"/>
          <w:szCs w:val="28"/>
          <w:lang w:eastAsia="en-US"/>
        </w:rPr>
        <w:t xml:space="preserve">округов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r>
        <w:rPr>
          <w:rFonts w:eastAsiaTheme="minorHAnsi"/>
          <w:sz w:val="28"/>
          <w:szCs w:val="28"/>
          <w:lang w:eastAsia="en-US"/>
        </w:rPr>
        <w:t xml:space="preserve">и района</w:t>
      </w:r>
      <w:r>
        <w:rPr>
          <w:rFonts w:eastAsiaTheme="minorHAnsi"/>
          <w:sz w:val="28"/>
          <w:szCs w:val="28"/>
          <w:lang w:eastAsia="en-US"/>
        </w:rPr>
        <w:t xml:space="preserve"> Рязанской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(далее - Администрации).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70"/>
        <w:contextualSpacing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II. Порядок создания и состав Комиссий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Комисси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создается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персональный состав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глав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состав Комиссии включаются представители: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органов муниципального жилищного контроля;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в том числе, в сфере архитектуры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и социальной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объединений инвалидов.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Комиссия состоит из председателя, заместителя председателя, секретаря и членов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осуществляет общее руководство работой Комиссии, проводит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принима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участие в работе Комиссии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Заместитель председателя Комиссии </w:t>
      </w:r>
      <w:r>
        <w:rPr>
          <w:rFonts w:ascii="Times New Roman" w:hAnsi="Times New Roman" w:cs="Times New Roman"/>
          <w:sz w:val="28"/>
          <w:szCs w:val="28"/>
        </w:rPr>
        <w:t xml:space="preserve">принима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участие в работе 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участву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в заседаниях Комиссии</w:t>
      </w:r>
      <w:r>
        <w:rPr>
          <w:rFonts w:ascii="Times New Roman" w:hAnsi="Times New Roman" w:cs="Times New Roman"/>
          <w:sz w:val="28"/>
          <w:szCs w:val="28"/>
        </w:rPr>
        <w:t xml:space="preserve">, а  в случае отсутствия председателя Комиссии,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работой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проводит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Члены Комиссии: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принимают участие в работе Комиссии, изучают поступающие документы, готовят по ним свои заключения, предложения, возражения;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284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</w:t>
      </w:r>
      <w:r>
        <w:rPr>
          <w:rFonts w:ascii="Times New Roman" w:hAnsi="Times New Roman" w:cs="Times New Roman"/>
          <w:sz w:val="28"/>
          <w:szCs w:val="28"/>
        </w:rPr>
        <w:t xml:space="preserve">участвуют в заседаниях Комиссии, а в случае невозможности присутствия на заседании Комиссии заблаговременно представляют </w:t>
      </w:r>
      <w:r>
        <w:rPr>
          <w:rFonts w:ascii="Times New Roman" w:hAnsi="Times New Roman" w:cs="Times New Roman"/>
          <w:sz w:val="28"/>
          <w:szCs w:val="28"/>
        </w:rPr>
        <w:t xml:space="preserve">секретарю</w:t>
      </w:r>
      <w:r>
        <w:rPr>
          <w:rFonts w:ascii="Times New Roman" w:hAnsi="Times New Roman" w:cs="Times New Roman"/>
          <w:sz w:val="28"/>
          <w:szCs w:val="28"/>
        </w:rPr>
        <w:t xml:space="preserve"> Комиссии свое мнение по рассматриваемым вопросам в письменной форме, которое оглашается на заседании и приобщается к </w:t>
      </w:r>
      <w:r>
        <w:rPr>
          <w:rFonts w:ascii="Times New Roman" w:hAnsi="Times New Roman" w:cs="Times New Roman"/>
          <w:sz w:val="28"/>
          <w:szCs w:val="28"/>
        </w:rPr>
        <w:t xml:space="preserve">протоколу заседания Комиссии.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Секретарь Комиссии: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организует проведение заседаний Комиссии;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информирует членов Комиссии и лиц, привлеченных к участию в работе Комиссии, о повестке дня заседания, дате и месте его проведения не позднее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чем за 5 дней до даты проведения заседания;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принима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 участие в работе Комиссии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) ведет делопроизводство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1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III. Порядок организации работы Комиссии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Комиссия осуществляет свою деятельность в соответствии с планом мероприятий по приспособлению </w:t>
      </w:r>
      <w:r>
        <w:rPr>
          <w:rFonts w:ascii="Times New Roman" w:hAnsi="Times New Roman" w:cs="Times New Roman"/>
          <w:sz w:val="28"/>
          <w:szCs w:val="28"/>
        </w:rPr>
        <w:t xml:space="preserve"> жилых помещений инвалидов и общего имущества в многоквартирных домах, в которых проживают инвалиды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с учетом потребностей инвалидов и обеспечения условий их доступности для инвалидов</w:t>
      </w:r>
      <w:r>
        <w:rPr>
          <w:rFonts w:ascii="Times New Roman" w:hAnsi="Times New Roman" w:cs="Times New Roman"/>
          <w:sz w:val="28"/>
          <w:szCs w:val="28"/>
        </w:rPr>
        <w:t xml:space="preserve"> (далее – План мероприятий)</w:t>
      </w:r>
      <w:r>
        <w:rPr>
          <w:rFonts w:ascii="Times New Roman" w:hAnsi="Times New Roman" w:cs="Times New Roman"/>
          <w:sz w:val="28"/>
          <w:szCs w:val="28"/>
        </w:rPr>
        <w:t xml:space="preserve">, утвержд</w:t>
      </w:r>
      <w:r>
        <w:rPr>
          <w:rFonts w:ascii="Times New Roman" w:hAnsi="Times New Roman" w:cs="Times New Roman"/>
          <w:sz w:val="28"/>
          <w:szCs w:val="28"/>
        </w:rPr>
        <w:t xml:space="preserve">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главами Администраций.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Заседания Комиссии проводятся по мере необходимости.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если на нем присутствует не менее половины ее членов.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заседания </w:t>
      </w:r>
      <w:r>
        <w:rPr>
          <w:rFonts w:ascii="Times New Roman" w:hAnsi="Times New Roman" w:cs="Times New Roman"/>
          <w:sz w:val="28"/>
          <w:szCs w:val="28"/>
        </w:rPr>
        <w:t xml:space="preserve">Комиссии оформля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тся протокол, который подписывают председатель и </w:t>
      </w:r>
      <w:r>
        <w:rPr>
          <w:rFonts w:ascii="Times New Roman" w:hAnsi="Times New Roman" w:cs="Times New Roman"/>
          <w:sz w:val="28"/>
          <w:szCs w:val="28"/>
        </w:rPr>
        <w:t xml:space="preserve">члены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, присутствующие на заседании.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оформляется в течение пяти рабочих дней со дня проведения заседания Комиссии.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ходе работы </w:t>
      </w:r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следующие функции: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обследование жилого помещения инвалида и общего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многоквартирном доме, в котором проживает инвалид;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оформление актов обследования жилого помещения инвалида и общего имущества в многоквартирном доме, в котором проживает инвалид, в целях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их приспособления с учетом потребностей инвалида и обеспечения условий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их доступности для инвалида;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принятие решений о проведении проверки экономической целесообразности реконструкции или капитального ремонта многоквартирного дома (части дома), в котором проживает инвалид;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67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принятие решений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284"/>
        <w:jc w:val="both"/>
        <w:spacing w:before="200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подготовка</w:t>
      </w:r>
      <w:r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о возможности или об отсутствии возможности приспособления жилого помещения инвалида и общего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многоквартирном доме, в котором проживает инвалид, с учетом потребностей инвалида и обеспечения условий их доступности для инвалида.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Комиссия имеет право: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запрашивать и получать в установленном порядке от государственных органов власти, органов местного самоуправления, организаций, должностных лиц и граждан необходимые для деятельности Комиссии материалы, документы и информацию;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создавать рабочие группы для проведения обследования.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. Обследование жилого помещения инвалида </w:t>
      </w:r>
      <w:r>
        <w:rPr>
          <w:rFonts w:ascii="Times New Roman" w:hAnsi="Times New Roman" w:cs="Times New Roman"/>
          <w:sz w:val="28"/>
          <w:szCs w:val="28"/>
        </w:rPr>
        <w:t xml:space="preserve">включает в себя: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иные документы);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рассмотрение документов о признании гражданина инвалидом,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индивидуальной программы реабилитации или </w:t>
      </w:r>
      <w:r>
        <w:rPr>
          <w:rFonts w:ascii="Times New Roman" w:hAnsi="Times New Roman" w:cs="Times New Roman"/>
          <w:sz w:val="28"/>
          <w:szCs w:val="28"/>
        </w:rPr>
        <w:t xml:space="preserve">абилитации</w:t>
      </w:r>
      <w:r>
        <w:rPr>
          <w:rFonts w:ascii="Times New Roman" w:hAnsi="Times New Roman" w:cs="Times New Roman"/>
          <w:sz w:val="28"/>
          <w:szCs w:val="28"/>
        </w:rPr>
        <w:t xml:space="preserve"> инвалида (далее – ИПРА) и </w:t>
      </w:r>
      <w:r>
        <w:rPr>
          <w:rFonts w:ascii="Times New Roman" w:hAnsi="Times New Roman" w:cs="Times New Roman"/>
          <w:sz w:val="28"/>
          <w:szCs w:val="28"/>
        </w:rPr>
        <w:t xml:space="preserve">выписки из акта медико-социальной экспертизы гражданина, признанного инвалидом;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t xml:space="preserve">       и</w:t>
      </w:r>
      <w:r>
        <w:rPr>
          <w:rFonts w:ascii="Times New Roman" w:hAnsi="Times New Roman" w:cs="Times New Roman"/>
          <w:sz w:val="28"/>
          <w:szCs w:val="28"/>
        </w:rPr>
        <w:t xml:space="preserve">х доступности для инвалида.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тридцати рабочих дней после проведения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акт обследования по форме, утвержденной приказом Министерства строительства и жилищно-коммунального хозяйства Российской Федерации от 23.11.2016 № 836/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формы акта обследования жилого помещения инвалида и общего имущества в многоквартирном доме,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в котором проживает инвалид, в целях их приспособления с учетом потребностей инвалида и обеспечения условий их доступности для инвалида» содержащий: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описание характеристик жилого помещения инвалида, составленное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результатов обследования;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перечень требований из числа требований, предусмотренных разделами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 Правил, которым не соответствует обследуемое жилое помещение инвалида (если такие несоответствия были выявлены);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описание характеристик общего имущества в многоквартирном доме,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в котором проживает инвалид, составленное на основании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обследования;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выводы Комиссии о наличии или об отсутствии необходимости приспособления жилого помещения инвалида и общего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многоквартирном доме, в котором проживает инвалид, с учетом потребностей инвалида и обеспечения условий их доступности для инвалида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мотивированным обоснованием;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выводы Комиссии </w:t>
      </w:r>
      <w:r>
        <w:rPr>
          <w:rFonts w:ascii="Times New Roman" w:hAnsi="Times New Roman" w:cs="Times New Roman"/>
          <w:sz w:val="28"/>
          <w:szCs w:val="28"/>
        </w:rPr>
        <w:t xml:space="preserve">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с мотивированным обоснованием;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перечень мероприятий по приспособлению жилого помещения инвалида и общего имущества в многоквартирном доме, в котором проживает инвалид,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с учетом потребностей инвалида и обеспечения условий их доступности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для инвалида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мероприяти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), определяемый на основании Правил,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учетом мнения инвалида, проживающего в данном помещении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(в случае, если в акте обследования сделан вывод о наличии технической возможности для приспособления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Перечень мероприятий может включать в себя: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минимальный перечень мероприятий, финансирование которых осуществляется за счет средств бюджета муниципального образования Рязанской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проведения таких мероприятий жилое помещение инвалида должно быть приведено в соответствие с требованиями, предусмотренными разделом IV Правил;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оптимальный перечень мероприятий, финансирование которых может осуществляться за счет средств бюджета муниципального образования Рязанской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проведения таких мероприятий общее имущество многоквартирного дома, в котором проживает инвалид, должно быть приведено в соответствие с требованиями, предусмотренными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Правил;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максимальный перечень мероприятий, которые выполняются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специальному заказу инвалида или членов семьи инвалида за счет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их средств или средств иных источников финансирования, не запрещенных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в акте обследования содержится вывод об отсутствии технической возможности для приспособления жилого помещения инвалида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и (или)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инвалида, то есть о невозможности приспособления жилого помещения инвалида и (или) общего имущества в многоквартирном доме,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в котором проживает инвалид,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потребностей инвалида и обеспечения условий их доступности для инвалида без изменения существующих несущих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и ограждающих конструкций многоквартирного дома (части дома) путем осуществления его реконструкции или капитального ремонта, Комиссия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 xml:space="preserve">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r>
        <w:rPr>
          <w:rFonts w:ascii="Times New Roman" w:hAnsi="Times New Roman" w:cs="Times New Roman"/>
          <w:sz w:val="28"/>
          <w:szCs w:val="28"/>
        </w:rPr>
        <w:t xml:space="preserve"> инвалид, с учетом потребностей инвалида и обеспечения условий их до</w:t>
      </w:r>
      <w:r>
        <w:rPr>
          <w:rFonts w:ascii="Times New Roman" w:hAnsi="Times New Roman" w:cs="Times New Roman"/>
          <w:sz w:val="28"/>
          <w:szCs w:val="28"/>
        </w:rPr>
        <w:t xml:space="preserve">ступности для инвалида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center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contextualSpacing/>
        <w:ind w:left="567" w:right="1132" w:hanging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Проведение проверки экономической                                      целесо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образности реконструкции или капитального ремонта  многоквартирного дома (части дома), в котором проживает инвалид, в целях приспособления жилого помещения и (или) общего имущества в многоквартирном доме с учетом потребностей инвалида и обеспечения условий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1"/>
        <w:contextualSpacing/>
        <w:ind w:left="567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доступности для инвалида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Для проведения проверки экономической целесообразности Комиссия не позднее пяти рабочих дней после проведения заседания направляет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 протокол заседания и акт обследования.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проверки экономической целесообразности осуществляется Администрациями в соответствием с приказом Министерства строительства и жилищно-коммунального хозяйства Российской Федерации            от 28.02.2017 № 583/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</w:t>
      </w:r>
      <w:r>
        <w:rPr>
          <w:rFonts w:ascii="Times New Roman" w:hAnsi="Times New Roman" w:cs="Times New Roman"/>
          <w:sz w:val="28"/>
          <w:szCs w:val="28"/>
        </w:rPr>
        <w:t xml:space="preserve">т инвалид, в целях приспособления жилого помещения инвалида и (или) общего имущества              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</w:t>
      </w:r>
      <w:r>
        <w:rPr>
          <w:rFonts w:ascii="Times New Roman" w:hAnsi="Times New Roman" w:cs="Times New Roman"/>
          <w:sz w:val="28"/>
          <w:szCs w:val="28"/>
        </w:rPr>
        <w:t xml:space="preserve">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доступности для инвалида».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проверки экономической целесообразности осуществляется в течение тридцати рабочих дней после оформления акта обследования.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о</w:t>
      </w:r>
      <w:r>
        <w:rPr>
          <w:rFonts w:ascii="Times New Roman" w:hAnsi="Times New Roman" w:cs="Times New Roman"/>
          <w:sz w:val="28"/>
          <w:szCs w:val="28"/>
        </w:rPr>
        <w:t xml:space="preserve">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>
        <w:rPr>
          <w:rFonts w:ascii="Times New Roman" w:hAnsi="Times New Roman" w:cs="Times New Roman"/>
          <w:sz w:val="28"/>
          <w:szCs w:val="28"/>
        </w:rPr>
        <w:t xml:space="preserve">сопровождение                              и </w:t>
      </w:r>
      <w:r>
        <w:rPr>
          <w:rFonts w:ascii="Times New Roman" w:hAnsi="Times New Roman" w:cs="Times New Roman"/>
          <w:sz w:val="28"/>
          <w:szCs w:val="28"/>
        </w:rPr>
        <w:t xml:space="preserve">консультирование Администраций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экономической целесообразности.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Администрация не позднее следующего рабочего дня после окончания</w:t>
      </w:r>
      <w:r>
        <w:rPr>
          <w:rFonts w:ascii="Times New Roman" w:hAnsi="Times New Roman" w:cs="Times New Roman"/>
          <w:sz w:val="28"/>
          <w:szCs w:val="28"/>
        </w:rPr>
        <w:t xml:space="preserve"> проведения проверки экономической целесообразности передает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документы, подготовленные по результатам проведения проверки экономической целесообразности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По результатам проведения проверки экономической целесообразности (нецелесообразности) Комиссия не позднее десяти рабочих дней после </w:t>
      </w:r>
      <w:r>
        <w:rPr>
          <w:rFonts w:ascii="Times New Roman" w:hAnsi="Times New Roman" w:cs="Times New Roman"/>
          <w:sz w:val="28"/>
          <w:szCs w:val="28"/>
        </w:rPr>
        <w:t xml:space="preserve">окончания проведения проверки принимает решение по форме, утвержденной приказом Министерства строительства и жилищно-коммунального хозяйства Российской Федерации от 28.02.2017 № 583/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правил проведения проверки экономической целесообразности реконструкции             или капитального ремонта многоквартирного дома (части дома), в котором проживает инвалид, в целях приспособления жилого помещения инвалида                 и (</w:t>
      </w:r>
      <w:r>
        <w:rPr>
          <w:rFonts w:ascii="Times New Roman" w:hAnsi="Times New Roman" w:cs="Times New Roman"/>
          <w:sz w:val="28"/>
          <w:szCs w:val="28"/>
        </w:rPr>
        <w:t xml:space="preserve">или) общего имущества в многоквартирном доме, в котором проживает инвалид, с учетом потребностей инвалид</w:t>
      </w:r>
      <w:r>
        <w:rPr>
          <w:rFonts w:ascii="Times New Roman" w:hAnsi="Times New Roman" w:cs="Times New Roman"/>
          <w:sz w:val="28"/>
          <w:szCs w:val="28"/>
        </w:rPr>
        <w:t xml:space="preserve">а и обеспечения условий                             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</w:t>
      </w:r>
      <w:r>
        <w:rPr>
          <w:rFonts w:ascii="Times New Roman" w:hAnsi="Times New Roman" w:cs="Times New Roman"/>
          <w:sz w:val="28"/>
          <w:szCs w:val="28"/>
        </w:rPr>
        <w:br/>
        <w:t xml:space="preserve">в целях приспособления с учетом потребностей инвалида и обеспечения условий доступности для инвалида»: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 экономической целесообразности реконструкции или капитального ремонта многоквартирного дома (части до</w:t>
      </w:r>
      <w:r>
        <w:rPr>
          <w:rFonts w:ascii="Times New Roman" w:hAnsi="Times New Roman" w:cs="Times New Roman"/>
          <w:sz w:val="28"/>
          <w:szCs w:val="28"/>
        </w:rPr>
        <w:t xml:space="preserve">ма), в котором проживает инвалид,              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 экономической нецелесообразности реконструкции или капитального ремонта многоквартирного дома (части дома), </w:t>
      </w:r>
      <w:r>
        <w:rPr>
          <w:rFonts w:ascii="Times New Roman" w:hAnsi="Times New Roman" w:cs="Times New Roman"/>
          <w:sz w:val="28"/>
          <w:szCs w:val="28"/>
        </w:rPr>
        <w:t xml:space="preserve">в котором проживает инвалид,                   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39"/>
        <w:jc w:val="center"/>
        <w:spacing w:before="20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Заключение комиссии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работы Комиссии является заключение о возможности приспособления жилого помещения инвалида и общего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многоквартирном доме,</w:t>
      </w:r>
      <w:r>
        <w:rPr>
          <w:rFonts w:ascii="Times New Roman" w:hAnsi="Times New Roman" w:cs="Times New Roman"/>
          <w:sz w:val="28"/>
          <w:szCs w:val="28"/>
        </w:rPr>
        <w:t xml:space="preserve">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 по формам, утвержденным приказом Министерства строительства и жилищно-коммунального хозяйства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от 23.11.2016 № 837/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форм заключений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</w:t>
      </w:r>
      <w:r>
        <w:rPr>
          <w:rFonts w:ascii="Times New Roman" w:hAnsi="Times New Roman" w:cs="Times New Roman"/>
          <w:sz w:val="28"/>
          <w:szCs w:val="28"/>
        </w:rPr>
        <w:t xml:space="preserve">вий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Комиссия готовит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 или заключение об отсутствии такой возможности в течение 10 рабочих дней со дня принятия решения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экономической целесообразности (нецелесообразности).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/>
      <w:bookmarkStart w:id="4" w:name="P208"/>
      <w:r/>
      <w:bookmarkEnd w:id="4"/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Заключение о возможности приспособления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инвалида и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 выносится Комиссией на основании: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акта обследования;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) решения </w:t>
      </w:r>
      <w:r>
        <w:rPr>
          <w:rFonts w:ascii="Times New Roman" w:hAnsi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sz w:val="28"/>
          <w:szCs w:val="28"/>
        </w:rPr>
        <w:t xml:space="preserve"> об экономической целесообразности реконструкции или капитального ремонта многоквартирного</w:t>
      </w:r>
      <w:r>
        <w:rPr>
          <w:rFonts w:ascii="Times New Roman" w:hAnsi="Times New Roman" w:cs="Times New Roman"/>
          <w:sz w:val="28"/>
          <w:szCs w:val="28"/>
        </w:rPr>
        <w:t xml:space="preserve"> дома (части дома), в котором проживает инвалид, в целях приспособления жилого помещения инвалида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инвалида, предусмотренного подпунктом </w:t>
      </w:r>
      <w:r>
        <w:rPr>
          <w:rFonts w:ascii="Times New Roman" w:hAnsi="Times New Roman" w:cs="Times New Roman"/>
          <w:sz w:val="28"/>
          <w:szCs w:val="28"/>
        </w:rPr>
        <w:t xml:space="preserve">«а» пункта                    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их доступности для инвалида выносится Комиссией на основании: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 обследования;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67"/>
        <w:jc w:val="both"/>
        <w:spacing w:before="200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Комиссии</w:t>
      </w:r>
      <w:r>
        <w:rPr>
          <w:rFonts w:ascii="Times New Roman" w:hAnsi="Times New Roman" w:cs="Times New Roman"/>
          <w:sz w:val="28"/>
          <w:szCs w:val="28"/>
        </w:rPr>
        <w:t xml:space="preserve"> об экономической нецелесообразности реконструкции или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инвалида, предусмотренного подпунктом </w:t>
      </w:r>
      <w:r>
        <w:rPr>
          <w:rFonts w:ascii="Times New Roman" w:hAnsi="Times New Roman" w:cs="Times New Roman"/>
          <w:sz w:val="28"/>
          <w:szCs w:val="28"/>
        </w:rPr>
        <w:t xml:space="preserve">«б» пункта                       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Комисси</w:t>
      </w:r>
      <w:r>
        <w:rPr>
          <w:rFonts w:ascii="Times New Roman" w:hAnsi="Times New Roman" w:cs="Times New Roman"/>
          <w:sz w:val="28"/>
          <w:szCs w:val="28"/>
        </w:rPr>
        <w:t xml:space="preserve">я в течение 10 календарных дней со дня вынесения соответствующего заключения в письменной форме информирует                       о нем инвалида, проживающего в обследованном жилом помещении,                    и направляет ему копию указанного заключения.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contextualSpacing/>
        <w:ind w:firstLine="540"/>
        <w:jc w:val="both"/>
        <w:spacing w:before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принятия решения о включении </w:t>
      </w:r>
      <w:r>
        <w:rPr>
          <w:rFonts w:ascii="Times New Roman" w:hAnsi="Times New Roman" w:cs="Times New Roman"/>
          <w:sz w:val="28"/>
          <w:szCs w:val="28"/>
        </w:rPr>
        <w:t xml:space="preserve">перечня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 мероприятий заключение, предусмотренное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 xml:space="preserve">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 течение 10 календарных дней со дня его вынесения направляется Комиссией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5" w:h="16838" w:orient="portrait"/>
      <w:pgMar w:top="851" w:right="1134" w:bottom="1247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716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716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716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7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basedOn w:val="867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basedOn w:val="867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7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7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7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7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7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7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7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7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7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basedOn w:val="867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basedOn w:val="867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867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71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2025-12-03T06:45:00Z</dcterms:created>
  <dcterms:modified xsi:type="dcterms:W3CDTF">2026-03-18T13:07:43Z</dcterms:modified>
</cp:coreProperties>
</file>