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72" w:rsidRDefault="0034175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372" w:rsidRDefault="0034175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11372" w:rsidRDefault="0034175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11372" w:rsidRDefault="0071137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11372" w:rsidRDefault="0071137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11372" w:rsidRDefault="0034175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11372" w:rsidRDefault="00711372">
      <w:pPr>
        <w:tabs>
          <w:tab w:val="left" w:pos="709"/>
        </w:tabs>
        <w:jc w:val="center"/>
        <w:rPr>
          <w:sz w:val="28"/>
        </w:rPr>
      </w:pPr>
    </w:p>
    <w:p w:rsidR="00711372" w:rsidRDefault="00711372">
      <w:pPr>
        <w:tabs>
          <w:tab w:val="left" w:pos="709"/>
        </w:tabs>
        <w:jc w:val="center"/>
        <w:rPr>
          <w:sz w:val="28"/>
        </w:rPr>
      </w:pPr>
    </w:p>
    <w:p w:rsidR="00711372" w:rsidRDefault="0034175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60671">
        <w:rPr>
          <w:sz w:val="28"/>
        </w:rPr>
        <w:t>10</w:t>
      </w:r>
      <w:r>
        <w:rPr>
          <w:sz w:val="28"/>
        </w:rPr>
        <w:t>»</w:t>
      </w:r>
      <w:r w:rsidR="00B60671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</w:t>
      </w:r>
      <w:r w:rsidR="00B60671">
        <w:rPr>
          <w:sz w:val="28"/>
        </w:rPr>
        <w:t xml:space="preserve">                       </w:t>
      </w:r>
      <w:r>
        <w:rPr>
          <w:sz w:val="28"/>
        </w:rPr>
        <w:t xml:space="preserve">№ </w:t>
      </w:r>
      <w:r w:rsidR="00B60671">
        <w:rPr>
          <w:sz w:val="28"/>
        </w:rPr>
        <w:t>191-п</w:t>
      </w:r>
    </w:p>
    <w:p w:rsidR="00711372" w:rsidRDefault="00711372">
      <w:pPr>
        <w:tabs>
          <w:tab w:val="left" w:pos="709"/>
        </w:tabs>
        <w:jc w:val="both"/>
        <w:rPr>
          <w:sz w:val="28"/>
        </w:rPr>
      </w:pPr>
    </w:p>
    <w:p w:rsidR="00711372" w:rsidRDefault="00711372">
      <w:pPr>
        <w:tabs>
          <w:tab w:val="left" w:pos="709"/>
        </w:tabs>
        <w:jc w:val="both"/>
        <w:rPr>
          <w:sz w:val="28"/>
        </w:rPr>
      </w:pPr>
    </w:p>
    <w:p w:rsidR="00711372" w:rsidRDefault="0034175A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Корневское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Скопинского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711372" w:rsidRDefault="00711372">
      <w:pPr>
        <w:tabs>
          <w:tab w:val="left" w:pos="709"/>
        </w:tabs>
        <w:jc w:val="both"/>
        <w:rPr>
          <w:color w:val="auto"/>
          <w:sz w:val="28"/>
        </w:rPr>
      </w:pPr>
    </w:p>
    <w:p w:rsidR="00711372" w:rsidRDefault="0034175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</w:t>
      </w:r>
      <w:r>
        <w:rPr>
          <w:sz w:val="28"/>
        </w:rPr>
        <w:t>и от</w:t>
      </w:r>
      <w:r>
        <w:rPr>
          <w:sz w:val="28"/>
          <w:shd w:val="clear" w:color="FFFFFF" w:fill="FFFFFF" w:themeFill="background1"/>
        </w:rPr>
        <w:t xml:space="preserve"> 10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.02.2026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01-14/00360/26,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</w:t>
      </w:r>
      <w:r>
        <w:rPr>
          <w:color w:val="auto"/>
          <w:sz w:val="28"/>
          <w:szCs w:val="28"/>
        </w:rPr>
        <w:t xml:space="preserve">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</w:t>
      </w:r>
      <w:r>
        <w:rPr>
          <w:color w:val="auto"/>
          <w:sz w:val="28"/>
          <w:szCs w:val="28"/>
        </w:rPr>
        <w:t>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711372" w:rsidRDefault="0034175A" w:rsidP="003417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Корневское сельское поселение Скопинского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color w:val="auto"/>
          <w:sz w:val="28"/>
        </w:rPr>
        <w:t>от 20.02.2023 № 94</w:t>
      </w:r>
      <w:r>
        <w:rPr>
          <w:color w:val="auto"/>
          <w:sz w:val="28"/>
        </w:rPr>
        <w:t>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«Об утверждении правил</w:t>
      </w:r>
      <w:r>
        <w:rPr>
          <w:color w:val="000000" w:themeColor="text1"/>
          <w:sz w:val="28"/>
        </w:rPr>
        <w:t xml:space="preserve">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Корневское сельское поселение Скопинского</w:t>
      </w:r>
      <w:r>
        <w:rPr>
          <w:color w:val="000000" w:themeColor="text1"/>
          <w:sz w:val="28"/>
        </w:rPr>
        <w:t xml:space="preserve"> муниципального района Рязанской области» </w:t>
      </w:r>
      <w:r>
        <w:rPr>
          <w:color w:val="000000" w:themeColor="text1"/>
          <w:sz w:val="28"/>
        </w:rPr>
        <w:t>(</w:t>
      </w:r>
      <w:r>
        <w:rPr>
          <w:sz w:val="28"/>
          <w:highlight w:val="white"/>
        </w:rPr>
        <w:t>в редакции постановлений Главархитектуры Рязанской области от 05.08.2025 № 614-п</w:t>
      </w:r>
      <w:r>
        <w:rPr>
          <w:sz w:val="28"/>
        </w:rPr>
        <w:t>, от 31.10.2025 № 954-п, от 04.02</w:t>
      </w:r>
      <w:r>
        <w:rPr>
          <w:sz w:val="28"/>
        </w:rPr>
        <w:t xml:space="preserve">.2026 </w:t>
      </w:r>
      <w:r>
        <w:rPr>
          <w:sz w:val="28"/>
        </w:rPr>
        <w:br/>
        <w:t>№ 70-п</w:t>
      </w:r>
      <w:r>
        <w:rPr>
          <w:color w:val="000000" w:themeColor="text1"/>
          <w:sz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711372" w:rsidRDefault="0034175A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в приложении </w:t>
      </w:r>
      <w:r>
        <w:rPr>
          <w:rFonts w:ascii="Times New Roman" w:hAnsi="Times New Roman"/>
          <w:color w:val="auto"/>
          <w:sz w:val="28"/>
          <w:szCs w:val="27"/>
        </w:rPr>
        <w:t>№ 2</w:t>
      </w:r>
      <w:r>
        <w:rPr>
          <w:rFonts w:ascii="Times New Roman" w:hAnsi="Times New Roman" w:cs="Times New Roman"/>
          <w:color w:val="auto"/>
          <w:sz w:val="28"/>
          <w:szCs w:val="27"/>
        </w:rPr>
        <w:t xml:space="preserve"> г</w:t>
      </w:r>
      <w:r>
        <w:rPr>
          <w:rFonts w:ascii="Times New Roman" w:hAnsi="Times New Roman" w:cs="Times New Roman"/>
          <w:color w:val="auto"/>
          <w:sz w:val="28"/>
          <w:szCs w:val="27"/>
        </w:rPr>
        <w:t>рафическое описание местоположения границ территориальной зоны</w:t>
      </w:r>
      <w:r>
        <w:rPr>
          <w:rFonts w:ascii="Times New Roman" w:hAnsi="Times New Roman" w:cs="Times New Roman"/>
          <w:color w:val="auto"/>
          <w:sz w:val="28"/>
        </w:rPr>
        <w:t xml:space="preserve"> 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4.2 Зоны сельскохозяйственного использования</w:t>
      </w:r>
      <w:r>
        <w:rPr>
          <w:rFonts w:ascii="Times New Roman" w:hAnsi="Times New Roman" w:cs="Times New Roman"/>
          <w:color w:val="auto"/>
          <w:sz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изложить в редакции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согласно приложению № 1 </w:t>
      </w:r>
      <w:r>
        <w:rPr>
          <w:rFonts w:ascii="Times New Roman" w:hAnsi="Times New Roman" w:cs="Times New Roman"/>
          <w:color w:val="auto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711372" w:rsidRDefault="0034175A" w:rsidP="003417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>«1 Жилые зоны (населенный пункт с. Новые Кельцы)»</w:t>
      </w:r>
      <w:r>
        <w:rPr>
          <w:color w:val="auto"/>
          <w:sz w:val="28"/>
          <w:szCs w:val="28"/>
        </w:rPr>
        <w:t xml:space="preserve"> 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</w:t>
      </w:r>
      <w:r>
        <w:rPr>
          <w:rFonts w:cs="Times New Roman"/>
          <w:color w:val="auto"/>
          <w:sz w:val="28"/>
          <w:szCs w:val="28"/>
        </w:rPr>
        <w:t>.</w:t>
      </w:r>
    </w:p>
    <w:p w:rsidR="00711372" w:rsidRDefault="0034175A" w:rsidP="003417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711372" w:rsidRDefault="0034175A" w:rsidP="003417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Корневское сельское поселение 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711372" w:rsidRDefault="0034175A" w:rsidP="003417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</w:t>
      </w:r>
      <w:r>
        <w:rPr>
          <w:color w:val="auto"/>
          <w:sz w:val="28"/>
          <w:szCs w:val="28"/>
        </w:rPr>
        <w:t xml:space="preserve"> работы и делопроизводства обеспечить:</w:t>
      </w:r>
    </w:p>
    <w:p w:rsidR="00711372" w:rsidRDefault="0034175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711372" w:rsidRDefault="0034175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</w:t>
      </w:r>
      <w:r>
        <w:rPr>
          <w:rFonts w:ascii="Times New Roman" w:hAnsi="Times New Roman"/>
          <w:color w:val="auto"/>
          <w:sz w:val="28"/>
          <w:szCs w:val="28"/>
        </w:rPr>
        <w:t>ти» (www.rv-ryazan.ru) и на официальном интернет-портале правовой информации (www.pravo.gov.ru).</w:t>
      </w:r>
    </w:p>
    <w:p w:rsidR="00711372" w:rsidRDefault="0034175A" w:rsidP="003417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</w:t>
      </w:r>
      <w:r>
        <w:rPr>
          <w:color w:val="auto"/>
          <w:sz w:val="28"/>
          <w:szCs w:val="28"/>
        </w:rPr>
        <w:t>достроительства Рязанской области                 в сети «Интернет».</w:t>
      </w:r>
    </w:p>
    <w:p w:rsidR="00711372" w:rsidRDefault="0034175A" w:rsidP="003417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Скопинского муниципального </w:t>
      </w:r>
      <w:r>
        <w:rPr>
          <w:color w:val="auto"/>
          <w:sz w:val="28"/>
          <w:szCs w:val="28"/>
        </w:rPr>
        <w:t>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</w:t>
      </w:r>
      <w:r>
        <w:rPr>
          <w:color w:val="auto"/>
          <w:sz w:val="28"/>
          <w:szCs w:val="28"/>
        </w:rPr>
        <w:t>икацию в средствах массовой информации.</w:t>
      </w:r>
    </w:p>
    <w:p w:rsidR="00711372" w:rsidRDefault="0034175A" w:rsidP="003417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711372" w:rsidRDefault="00711372">
      <w:pPr>
        <w:widowControl w:val="0"/>
        <w:ind w:firstLine="850"/>
        <w:jc w:val="both"/>
        <w:rPr>
          <w:color w:val="auto"/>
          <w:sz w:val="28"/>
        </w:rPr>
      </w:pPr>
    </w:p>
    <w:p w:rsidR="00711372" w:rsidRDefault="00711372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711372" w:rsidRDefault="0034175A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</w:t>
      </w:r>
      <w:r>
        <w:rPr>
          <w:color w:val="auto"/>
          <w:sz w:val="28"/>
        </w:rPr>
        <w:t xml:space="preserve">                                                                                         Р.В. Шашкин</w:t>
      </w:r>
    </w:p>
    <w:sectPr w:rsidR="00711372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75A" w:rsidRDefault="0034175A">
      <w:r>
        <w:separator/>
      </w:r>
    </w:p>
  </w:endnote>
  <w:endnote w:type="continuationSeparator" w:id="0">
    <w:p w:rsidR="0034175A" w:rsidRDefault="0034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75A" w:rsidRDefault="0034175A">
      <w:r>
        <w:separator/>
      </w:r>
    </w:p>
  </w:footnote>
  <w:footnote w:type="continuationSeparator" w:id="0">
    <w:p w:rsidR="0034175A" w:rsidRDefault="00341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72" w:rsidRDefault="0034175A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B60671" w:rsidRPr="00B60671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711372" w:rsidRDefault="0071137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B0EDE"/>
    <w:multiLevelType w:val="multilevel"/>
    <w:tmpl w:val="8A960B5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87502C7"/>
    <w:multiLevelType w:val="hybridMultilevel"/>
    <w:tmpl w:val="72A6B2E2"/>
    <w:lvl w:ilvl="0" w:tplc="38A2EB6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A2E9C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64C51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8A00D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38EA3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A3CDE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33672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FEC39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2AECA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372"/>
    <w:rsid w:val="0034175A"/>
    <w:rsid w:val="00711372"/>
    <w:rsid w:val="00B6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9AC7C"/>
  <w15:docId w15:val="{9732868E-05E8-45FD-96B6-A7AA73E7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200</cp:revision>
  <dcterms:created xsi:type="dcterms:W3CDTF">2026-03-10T09:57:00Z</dcterms:created>
  <dcterms:modified xsi:type="dcterms:W3CDTF">2026-03-10T09:58:00Z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