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4D" w:rsidRDefault="001563A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4D" w:rsidRDefault="001563A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25D4D" w:rsidRDefault="001563A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25D4D" w:rsidRDefault="00625D4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25D4D" w:rsidRDefault="00625D4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25D4D" w:rsidRDefault="001563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25D4D" w:rsidRDefault="00625D4D">
      <w:pPr>
        <w:tabs>
          <w:tab w:val="left" w:pos="709"/>
        </w:tabs>
        <w:jc w:val="center"/>
        <w:rPr>
          <w:sz w:val="28"/>
        </w:rPr>
      </w:pPr>
    </w:p>
    <w:p w:rsidR="00625D4D" w:rsidRDefault="00625D4D">
      <w:pPr>
        <w:tabs>
          <w:tab w:val="left" w:pos="709"/>
        </w:tabs>
        <w:jc w:val="center"/>
        <w:rPr>
          <w:sz w:val="28"/>
        </w:rPr>
      </w:pPr>
    </w:p>
    <w:p w:rsidR="00625D4D" w:rsidRDefault="001563A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1981">
        <w:rPr>
          <w:sz w:val="28"/>
        </w:rPr>
        <w:t>11</w:t>
      </w:r>
      <w:r>
        <w:rPr>
          <w:sz w:val="28"/>
        </w:rPr>
        <w:t>»</w:t>
      </w:r>
      <w:r w:rsidR="00B6198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B61981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B61981">
        <w:rPr>
          <w:sz w:val="28"/>
        </w:rPr>
        <w:t>195-п</w:t>
      </w:r>
    </w:p>
    <w:p w:rsidR="00625D4D" w:rsidRDefault="00625D4D">
      <w:pPr>
        <w:tabs>
          <w:tab w:val="left" w:pos="709"/>
        </w:tabs>
        <w:jc w:val="both"/>
        <w:rPr>
          <w:sz w:val="28"/>
        </w:rPr>
      </w:pPr>
    </w:p>
    <w:p w:rsidR="00625D4D" w:rsidRDefault="00625D4D">
      <w:pPr>
        <w:tabs>
          <w:tab w:val="left" w:pos="709"/>
        </w:tabs>
        <w:jc w:val="both"/>
        <w:rPr>
          <w:sz w:val="28"/>
        </w:rPr>
      </w:pPr>
    </w:p>
    <w:p w:rsidR="00625D4D" w:rsidRDefault="001563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</w:p>
    <w:p w:rsidR="00625D4D" w:rsidRDefault="001563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Агишевское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25D4D" w:rsidRDefault="00625D4D">
      <w:pPr>
        <w:tabs>
          <w:tab w:val="left" w:pos="709"/>
        </w:tabs>
        <w:jc w:val="both"/>
        <w:rPr>
          <w:color w:val="auto"/>
          <w:sz w:val="28"/>
        </w:rPr>
      </w:pPr>
    </w:p>
    <w:p w:rsidR="00625D4D" w:rsidRDefault="001563A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</w:t>
      </w:r>
      <w:r>
        <w:rPr>
          <w:color w:val="auto"/>
          <w:sz w:val="28"/>
          <w:szCs w:val="28"/>
        </w:rPr>
        <w:t>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</w:r>
      <w:r>
        <w:rPr>
          <w:color w:val="auto"/>
          <w:sz w:val="28"/>
          <w:szCs w:val="28"/>
        </w:rPr>
        <w:t xml:space="preserve">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</w:t>
      </w:r>
      <w:r>
        <w:rPr>
          <w:color w:val="000000" w:themeColor="text1"/>
          <w:sz w:val="28"/>
        </w:rPr>
        <w:t>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</w:t>
      </w:r>
      <w:r>
        <w:rPr>
          <w:color w:val="auto"/>
          <w:sz w:val="28"/>
          <w:szCs w:val="28"/>
        </w:rPr>
        <w:t>ВЛЯЕТ:</w:t>
      </w:r>
    </w:p>
    <w:p w:rsidR="00625D4D" w:rsidRDefault="001563A5" w:rsidP="001563A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Аг</w:t>
      </w:r>
      <w:r>
        <w:rPr>
          <w:color w:val="000000" w:themeColor="text1"/>
          <w:sz w:val="28"/>
          <w:szCs w:val="28"/>
          <w:highlight w:val="white"/>
        </w:rPr>
        <w:t>ишевское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от 06.09.2023 № 403-п </w:t>
      </w:r>
      <w:r>
        <w:rPr>
          <w:color w:val="000000" w:themeColor="text1"/>
          <w:sz w:val="28"/>
          <w:szCs w:val="28"/>
          <w:highlight w:val="white"/>
        </w:rPr>
        <w:br/>
        <w:t>«Об утверждении правил землепользования и застройки муниц</w:t>
      </w:r>
      <w:r>
        <w:rPr>
          <w:color w:val="000000" w:themeColor="text1"/>
          <w:sz w:val="28"/>
          <w:szCs w:val="28"/>
          <w:highlight w:val="white"/>
        </w:rPr>
        <w:t xml:space="preserve">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Агишевское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14.01.2025 № 20-п, от 28.03.2025 № 227-п, от 09.12.2025 № 1089-п)</w:t>
      </w:r>
      <w:r>
        <w:rPr>
          <w:color w:val="auto"/>
          <w:sz w:val="28"/>
          <w:szCs w:val="28"/>
        </w:rPr>
        <w:t>, следующи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приложении № 2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«Зоны сельскохозяйственного использования (4.2)»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 Г</w:t>
      </w:r>
      <w:r>
        <w:rPr>
          <w:color w:val="000000" w:themeColor="text1"/>
          <w:sz w:val="28"/>
          <w:szCs w:val="28"/>
        </w:rPr>
        <w:t>рафическое описание местоположения границ территориальной зоны «Зона транспортной инфраструктуры (3.4)» изложить согласно приложению № 2 к настоящему постановлению.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Госуда</w:t>
      </w:r>
      <w:r>
        <w:rPr>
          <w:color w:val="000000" w:themeColor="text1"/>
          <w:sz w:val="28"/>
          <w:szCs w:val="28"/>
        </w:rPr>
        <w:t xml:space="preserve">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Агишевское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</w:t>
      </w:r>
      <w:r>
        <w:rPr>
          <w:color w:val="000000" w:themeColor="text1"/>
          <w:sz w:val="28"/>
          <w:szCs w:val="28"/>
        </w:rPr>
        <w:t xml:space="preserve">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</w:rPr>
      </w:pPr>
      <w:r>
        <w:rPr>
          <w:color w:val="000000" w:themeColor="text1"/>
          <w:sz w:val="28"/>
          <w:szCs w:val="28"/>
        </w:rPr>
        <w:t>5. Отделу кадровой работы и делопроизводства обеспе</w:t>
      </w:r>
      <w:r>
        <w:rPr>
          <w:color w:val="auto"/>
          <w:sz w:val="28"/>
          <w:szCs w:val="28"/>
        </w:rPr>
        <w:t>чить:</w:t>
      </w:r>
    </w:p>
    <w:p w:rsidR="00625D4D" w:rsidRDefault="001563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25D4D" w:rsidRDefault="001563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6. Отделу информационного обеспечения градостроительной деятельности разместить настоящее постановление на официа</w:t>
      </w:r>
      <w:r>
        <w:rPr>
          <w:color w:val="auto"/>
          <w:sz w:val="28"/>
          <w:szCs w:val="28"/>
        </w:rPr>
        <w:t>льном сайте главного управления архитектуры и градостроительства Рязанской области в сети «Интернет».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Предложить главе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</w:t>
      </w:r>
      <w:r>
        <w:rPr>
          <w:color w:val="000000" w:themeColor="text1"/>
          <w:sz w:val="28"/>
          <w:szCs w:val="28"/>
        </w:rPr>
        <w:t>азования в сети «Интернет», публикацию в средствах массовой информации.</w:t>
      </w:r>
    </w:p>
    <w:p w:rsidR="00625D4D" w:rsidRDefault="001563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8. Контроль за исполнением настоящего постановления возложить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 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25D4D" w:rsidRDefault="00625D4D">
      <w:pPr>
        <w:widowControl w:val="0"/>
        <w:ind w:firstLine="850"/>
        <w:jc w:val="both"/>
        <w:rPr>
          <w:color w:val="auto"/>
          <w:sz w:val="28"/>
        </w:rPr>
      </w:pPr>
    </w:p>
    <w:p w:rsidR="00625D4D" w:rsidRDefault="00625D4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25D4D" w:rsidRDefault="001563A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25D4D" w:rsidRDefault="00625D4D"/>
    <w:sectPr w:rsidR="00625D4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A5" w:rsidRDefault="001563A5">
      <w:r>
        <w:separator/>
      </w:r>
    </w:p>
  </w:endnote>
  <w:endnote w:type="continuationSeparator" w:id="0">
    <w:p w:rsidR="001563A5" w:rsidRDefault="001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A5" w:rsidRDefault="001563A5">
      <w:r>
        <w:separator/>
      </w:r>
    </w:p>
  </w:footnote>
  <w:footnote w:type="continuationSeparator" w:id="0">
    <w:p w:rsidR="001563A5" w:rsidRDefault="0015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4D" w:rsidRDefault="001563A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25D4D" w:rsidRDefault="00625D4D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116B"/>
    <w:multiLevelType w:val="multilevel"/>
    <w:tmpl w:val="D38C54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4D"/>
    <w:rsid w:val="001563A5"/>
    <w:rsid w:val="00625D4D"/>
    <w:rsid w:val="00B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F4B4"/>
  <w15:docId w15:val="{EA2183A0-8FDA-4535-A10C-D0DF67DE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2026-03-11T08:22:00Z</dcterms:created>
  <dcterms:modified xsi:type="dcterms:W3CDTF">2026-03-11T08:24:00Z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