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E27" w:rsidRDefault="00FE055D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6E27" w:rsidRDefault="00FE055D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3D6E27" w:rsidRDefault="00FE055D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3D6E27" w:rsidRDefault="003D6E27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3D6E27" w:rsidRDefault="003D6E27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3D6E27" w:rsidRDefault="00FE055D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3D6E27" w:rsidRDefault="003D6E27">
      <w:pPr>
        <w:tabs>
          <w:tab w:val="left" w:pos="709"/>
        </w:tabs>
        <w:jc w:val="center"/>
        <w:rPr>
          <w:sz w:val="28"/>
        </w:rPr>
      </w:pPr>
    </w:p>
    <w:p w:rsidR="003D6E27" w:rsidRDefault="003D6E27">
      <w:pPr>
        <w:tabs>
          <w:tab w:val="left" w:pos="709"/>
        </w:tabs>
        <w:jc w:val="center"/>
        <w:rPr>
          <w:sz w:val="28"/>
        </w:rPr>
      </w:pPr>
    </w:p>
    <w:p w:rsidR="003D6E27" w:rsidRDefault="00FE055D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B06124">
        <w:rPr>
          <w:sz w:val="28"/>
        </w:rPr>
        <w:t>17</w:t>
      </w:r>
      <w:r>
        <w:rPr>
          <w:sz w:val="28"/>
        </w:rPr>
        <w:t>»</w:t>
      </w:r>
      <w:r w:rsidR="00B06124">
        <w:rPr>
          <w:sz w:val="28"/>
        </w:rPr>
        <w:t xml:space="preserve"> марта </w:t>
      </w:r>
      <w:r>
        <w:rPr>
          <w:sz w:val="28"/>
        </w:rPr>
        <w:t xml:space="preserve">2026 г.                                          </w:t>
      </w:r>
      <w:r w:rsidR="00B06124">
        <w:rPr>
          <w:sz w:val="28"/>
        </w:rPr>
        <w:t xml:space="preserve">                                                     № 2</w:t>
      </w:r>
      <w:r w:rsidR="00D72613">
        <w:rPr>
          <w:sz w:val="28"/>
        </w:rPr>
        <w:t>07</w:t>
      </w:r>
      <w:bookmarkStart w:id="0" w:name="_GoBack"/>
      <w:bookmarkEnd w:id="0"/>
      <w:r w:rsidR="00B06124">
        <w:rPr>
          <w:sz w:val="28"/>
        </w:rPr>
        <w:t>-п</w:t>
      </w:r>
    </w:p>
    <w:p w:rsidR="003D6E27" w:rsidRDefault="003D6E27">
      <w:pPr>
        <w:tabs>
          <w:tab w:val="left" w:pos="709"/>
        </w:tabs>
        <w:jc w:val="both"/>
        <w:rPr>
          <w:sz w:val="24"/>
          <w:szCs w:val="24"/>
        </w:rPr>
      </w:pPr>
    </w:p>
    <w:p w:rsidR="003D6E27" w:rsidRDefault="003D6E27">
      <w:pPr>
        <w:tabs>
          <w:tab w:val="left" w:pos="709"/>
        </w:tabs>
        <w:jc w:val="both"/>
        <w:rPr>
          <w:sz w:val="24"/>
          <w:szCs w:val="24"/>
        </w:rPr>
      </w:pPr>
    </w:p>
    <w:p w:rsidR="003D6E27" w:rsidRDefault="00FE055D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правила землепользования и застройки 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образования – Сменовское сельское поселение Захаровского  муниципального района Рязанской области</w:t>
      </w:r>
    </w:p>
    <w:p w:rsidR="003D6E27" w:rsidRDefault="003D6E27">
      <w:pPr>
        <w:tabs>
          <w:tab w:val="left" w:pos="709"/>
        </w:tabs>
        <w:jc w:val="both"/>
        <w:rPr>
          <w:color w:val="auto"/>
          <w:sz w:val="24"/>
          <w:szCs w:val="24"/>
        </w:rPr>
      </w:pPr>
    </w:p>
    <w:p w:rsidR="003D6E27" w:rsidRDefault="00FE055D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На основании </w:t>
      </w:r>
      <w:r>
        <w:rPr>
          <w:color w:val="auto"/>
          <w:sz w:val="28"/>
          <w:highlight w:val="white"/>
        </w:rPr>
        <w:t>статей 32,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</w:t>
      </w:r>
      <w:r>
        <w:rPr>
          <w:sz w:val="28"/>
          <w:highlight w:val="white"/>
        </w:rPr>
        <w:t xml:space="preserve">статьи 2 Закона Рязанской области от 28.12.2018 № 106-ОЗ </w:t>
      </w:r>
      <w:r>
        <w:rPr>
          <w:sz w:val="28"/>
          <w:highlight w:val="white"/>
        </w:rPr>
        <w:br/>
        <w:t xml:space="preserve"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rFonts w:eastAsia="Times New Roman" w:cs="Times New Roman"/>
          <w:color w:val="000000" w:themeColor="text1"/>
          <w:sz w:val="28"/>
          <w:highlight w:val="white"/>
        </w:rPr>
        <w:t xml:space="preserve"> </w:t>
      </w:r>
      <w:r>
        <w:rPr>
          <w:color w:val="000000" w:themeColor="text1"/>
          <w:sz w:val="28"/>
          <w:highlight w:val="white"/>
        </w:rPr>
        <w:t xml:space="preserve">руководствуясь постановлениями Правительства Рязанской области </w:t>
      </w:r>
      <w:r>
        <w:rPr>
          <w:color w:val="000000" w:themeColor="text1"/>
          <w:sz w:val="28"/>
          <w:highlight w:val="white"/>
        </w:rPr>
        <w:br/>
      </w:r>
      <w:r>
        <w:rPr>
          <w:color w:val="auto"/>
          <w:sz w:val="28"/>
          <w:szCs w:val="28"/>
          <w:highlight w:val="white"/>
        </w:rPr>
        <w:t xml:space="preserve">от 29.12.2025 № 421 «Об установлении случаев подготовки проектов генеральных планов, правил землепользования и застройки, утверждения проектов планировки </w:t>
      </w:r>
      <w:r>
        <w:rPr>
          <w:color w:val="auto"/>
          <w:sz w:val="28"/>
          <w:szCs w:val="28"/>
          <w:highlight w:val="white"/>
        </w:rPr>
        <w:br/>
        <w:t xml:space="preserve">и межевания территории без проведения общественных обсуждений </w:t>
      </w:r>
      <w:r>
        <w:rPr>
          <w:color w:val="auto"/>
          <w:sz w:val="28"/>
          <w:szCs w:val="28"/>
          <w:highlight w:val="white"/>
        </w:rPr>
        <w:br/>
        <w:t xml:space="preserve">или публичных слушаний», </w:t>
      </w:r>
      <w:r>
        <w:rPr>
          <w:sz w:val="28"/>
          <w:szCs w:val="28"/>
          <w:highlight w:val="white"/>
        </w:rPr>
        <w:t xml:space="preserve">от 06.08.2008 № 153 «Об утверждении Положения </w:t>
      </w:r>
      <w:r>
        <w:rPr>
          <w:sz w:val="28"/>
          <w:szCs w:val="28"/>
          <w:highlight w:val="white"/>
        </w:rPr>
        <w:br/>
        <w:t>о главном управлении архитектуры и градостроительства Рязанской области»</w:t>
      </w:r>
      <w:r>
        <w:rPr>
          <w:sz w:val="28"/>
          <w:highlight w:val="white"/>
        </w:rPr>
        <w:t>,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</w:rPr>
        <w:t xml:space="preserve">приказом </w:t>
      </w:r>
      <w:r>
        <w:rPr>
          <w:color w:val="auto"/>
          <w:sz w:val="28"/>
          <w:highlight w:val="white"/>
        </w:rPr>
        <w:t>главного управления архитектуры и гр</w:t>
      </w:r>
      <w:r>
        <w:rPr>
          <w:color w:val="auto"/>
          <w:sz w:val="28"/>
        </w:rPr>
        <w:t>адостроительства Рязанской области от 13.03.2026 № 13-ок «О направлении работника в командировку»</w:t>
      </w:r>
      <w:r>
        <w:rPr>
          <w:color w:val="auto"/>
          <w:sz w:val="28"/>
          <w:szCs w:val="28"/>
        </w:rPr>
        <w:t>, главное управление архитектуры и градостроительства Рязанской области ПОСТАНОВЛЯЕТ:</w:t>
      </w:r>
    </w:p>
    <w:p w:rsidR="003D6E27" w:rsidRDefault="00FE055D" w:rsidP="00FE055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Внести в правила землепользования и застройки муниципального образования – Сменовское сельское поселение Захаровского муниципального района Рязанской области, утвержденные постановлением главного управления архитектуры и градостроительства Рязанской области от 21.12.2022 № 788-п </w:t>
      </w:r>
      <w:r>
        <w:rPr>
          <w:color w:val="auto"/>
          <w:sz w:val="28"/>
          <w:szCs w:val="28"/>
        </w:rPr>
        <w:br/>
        <w:t xml:space="preserve">«Об утверждении правил землепользования и застройки муниципального образования – Сменовское сельское поселение Захаровского муниципального района Рязанской области» (в редакции постановлений Главархитектуры Рязанской области от 22.12.2023 № 628-п, от 14.07.2025 № 559-п, от 14.08.2025 </w:t>
      </w:r>
      <w:r>
        <w:rPr>
          <w:color w:val="auto"/>
          <w:sz w:val="28"/>
          <w:szCs w:val="28"/>
        </w:rPr>
        <w:br/>
        <w:t>№ 671-п, от 04.12.2025 № 1061-п), следующие изменения:</w:t>
      </w:r>
    </w:p>
    <w:p w:rsidR="003D6E27" w:rsidRDefault="00FE055D" w:rsidP="00FE055D">
      <w:pPr>
        <w:numPr>
          <w:ilvl w:val="0"/>
          <w:numId w:val="2"/>
        </w:numPr>
        <w:spacing w:line="276" w:lineRule="auto"/>
        <w:ind w:firstLine="709"/>
        <w:rPr>
          <w:rFonts w:cs="Times New Roman"/>
          <w:color w:val="auto"/>
          <w:sz w:val="32"/>
          <w:szCs w:val="32"/>
        </w:rPr>
      </w:pPr>
      <w:r>
        <w:rPr>
          <w:rFonts w:eastAsia="Calibri" w:cs="Times New Roman"/>
          <w:sz w:val="28"/>
          <w:szCs w:val="28"/>
          <w:shd w:val="clear" w:color="auto" w:fill="FFFFFF"/>
          <w:lang w:bidi="ru-RU"/>
        </w:rPr>
        <w:t>1) таблицу статьи 10 дополнить строкой следующего содержания:</w:t>
      </w:r>
      <w:r>
        <w:rPr>
          <w:sz w:val="28"/>
          <w:szCs w:val="28"/>
          <w:shd w:val="clear" w:color="auto" w:fill="FFFFFF"/>
          <w:lang w:bidi="ru-RU"/>
        </w:rPr>
        <w:t xml:space="preserve"> </w:t>
      </w:r>
    </w:p>
    <w:tbl>
      <w:tblPr>
        <w:tblW w:w="9506" w:type="dxa"/>
        <w:tblInd w:w="4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3"/>
        <w:gridCol w:w="1690"/>
        <w:gridCol w:w="7381"/>
        <w:gridCol w:w="142"/>
      </w:tblGrid>
      <w:tr w:rsidR="003D6E27">
        <w:trPr>
          <w:trHeight w:val="524"/>
          <w:tblHeader/>
        </w:trPr>
        <w:tc>
          <w:tcPr>
            <w:tcW w:w="293" w:type="dxa"/>
            <w:shd w:val="clear" w:color="FFFFFF" w:fill="FFFEFF"/>
          </w:tcPr>
          <w:p w:rsidR="003D6E27" w:rsidRDefault="003D6E27" w:rsidP="00FE055D">
            <w:pPr>
              <w:pStyle w:val="afb"/>
              <w:widowControl w:val="0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EFF"/>
            <w:vAlign w:val="center"/>
          </w:tcPr>
          <w:p w:rsidR="003D6E27" w:rsidRDefault="00FE055D">
            <w:pPr>
              <w:pStyle w:val="afb"/>
              <w:widowControl w:val="0"/>
              <w:ind w:left="0" w:right="710"/>
              <w:jc w:val="center"/>
              <w:rPr>
                <w:rFonts w:cs="Times New Roman"/>
                <w:szCs w:val="24"/>
              </w:rPr>
            </w:pPr>
            <w:r>
              <w:t>«</w:t>
            </w:r>
            <w:r>
              <w:rPr>
                <w:rFonts w:cs="Times New Roman"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48260" distB="48260" distL="47625" distR="48260" simplePos="0" relativeHeight="2" behindDoc="0" locked="0" layoutInCell="1" allowOverlap="1">
                      <wp:simplePos x="0" y="0"/>
                      <wp:positionH relativeFrom="column">
                        <wp:posOffset>294932</wp:posOffset>
                      </wp:positionH>
                      <wp:positionV relativeFrom="paragraph">
                        <wp:posOffset>59055</wp:posOffset>
                      </wp:positionV>
                      <wp:extent cx="630442" cy="260249"/>
                      <wp:effectExtent l="4762" t="4762" r="4762" b="4762"/>
                      <wp:wrapSquare wrapText="bothSides"/>
                      <wp:docPr id="2" name="Врезка1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630442" cy="260248"/>
                              </a:xfrm>
                              <a:prstGeom prst="rect">
                                <a:avLst/>
                              </a:prstGeom>
                              <a:solidFill>
                                <a:srgbClr val="E2C2F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3D6E27" w:rsidRDefault="00FE055D">
                                  <w:pPr>
                                    <w:pStyle w:val="afc"/>
                                    <w:widowControl w:val="0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Cs w:val="24"/>
                                    </w:rPr>
                                    <w:t>6.3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_0" o:spid="_x0000_s1026" style="position:absolute;left:0;text-align:left;margin-left:23.2pt;margin-top:4.65pt;width:49.65pt;height:20.5pt;z-index:2;visibility:visible;mso-wrap-style:square;mso-wrap-distance-left:3.75pt;mso-wrap-distance-top:3.8pt;mso-wrap-distance-right:3.8pt;mso-wrap-distance-bottom:3.8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" fillcolor="#e2c2f4">
                      <v:stroke joinstyle="round"/>
                      <v:textbox>
                        <w:txbxContent>
                          <w:p w:rsidR="003D6E27" w:rsidRDefault="00FE055D">
                            <w:pPr>
                              <w:pStyle w:val="afc"/>
                              <w:widowControl w:val="0"/>
                              <w:rPr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>6.3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EFF"/>
            <w:vAlign w:val="center"/>
          </w:tcPr>
          <w:p w:rsidR="003D6E27" w:rsidRDefault="00FE055D" w:rsidP="00FE055D">
            <w:pPr>
              <w:pStyle w:val="afb"/>
              <w:widowControl w:val="0"/>
              <w:numPr>
                <w:ilvl w:val="0"/>
                <w:numId w:val="2"/>
              </w:numPr>
              <w:ind w:left="57"/>
              <w:rPr>
                <w:szCs w:val="24"/>
              </w:rPr>
            </w:pPr>
            <w:r>
              <w:rPr>
                <w:bCs/>
                <w:color w:val="000000"/>
                <w:szCs w:val="24"/>
                <w:shd w:val="clear" w:color="auto" w:fill="FFFFFF"/>
                <w:lang w:bidi="ru-RU"/>
              </w:rPr>
              <w:t>Зона складирования и захоронения отходов (6.3)</w:t>
            </w:r>
            <w:r>
              <w:rPr>
                <w:szCs w:val="24"/>
                <w:shd w:val="clear" w:color="auto" w:fill="FFFFFF"/>
              </w:rPr>
              <w:t>»</w:t>
            </w:r>
          </w:p>
        </w:tc>
        <w:tc>
          <w:tcPr>
            <w:tcW w:w="142" w:type="dxa"/>
            <w:tcBorders>
              <w:left w:val="single" w:sz="4" w:space="0" w:color="000000"/>
            </w:tcBorders>
            <w:shd w:val="clear" w:color="FFFFFF" w:fill="FFFEFF"/>
            <w:vAlign w:val="bottom"/>
          </w:tcPr>
          <w:p w:rsidR="003D6E27" w:rsidRDefault="00FE055D" w:rsidP="00FE055D">
            <w:pPr>
              <w:pStyle w:val="afb"/>
              <w:widowControl w:val="0"/>
              <w:numPr>
                <w:ilvl w:val="0"/>
                <w:numId w:val="2"/>
              </w:numPr>
              <w:ind w:left="57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;</w:t>
            </w:r>
          </w:p>
        </w:tc>
      </w:tr>
    </w:tbl>
    <w:p w:rsidR="003D6E27" w:rsidRDefault="00FE055D" w:rsidP="00FE055D">
      <w:pPr>
        <w:numPr>
          <w:ilvl w:val="0"/>
          <w:numId w:val="3"/>
        </w:num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rFonts w:eastAsia="Calibri" w:cs="Times New Roman"/>
          <w:sz w:val="28"/>
          <w:szCs w:val="28"/>
          <w:shd w:val="clear" w:color="auto" w:fill="FFFFFF"/>
          <w:lang w:bidi="ru-RU"/>
        </w:rPr>
        <w:t>2) дополнить статьей 11.</w:t>
      </w:r>
      <w:r w:rsidRPr="00B06124">
        <w:rPr>
          <w:rFonts w:eastAsia="Calibri" w:cs="Times New Roman"/>
          <w:sz w:val="28"/>
          <w:szCs w:val="28"/>
          <w:shd w:val="clear" w:color="auto" w:fill="FFFFFF"/>
          <w:lang w:bidi="ru-RU"/>
        </w:rPr>
        <w:t>9</w:t>
      </w:r>
      <w:r>
        <w:rPr>
          <w:rFonts w:eastAsia="Calibri" w:cs="Times New Roman"/>
          <w:sz w:val="28"/>
          <w:szCs w:val="28"/>
          <w:shd w:val="clear" w:color="auto" w:fill="FFFFFF"/>
          <w:lang w:bidi="ru-RU"/>
        </w:rPr>
        <w:t xml:space="preserve"> согласно приложению № 1 к настоящему постановлению;</w:t>
      </w:r>
    </w:p>
    <w:p w:rsidR="003D6E27" w:rsidRDefault="00FE055D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3) в приложении № 1 согласно приложению № 2 к настоящему постановлению;</w:t>
      </w:r>
    </w:p>
    <w:p w:rsidR="003D6E27" w:rsidRDefault="00FE055D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4) </w:t>
      </w:r>
      <w:r>
        <w:rPr>
          <w:color w:val="000000" w:themeColor="text1"/>
          <w:sz w:val="28"/>
          <w:szCs w:val="28"/>
        </w:rPr>
        <w:t xml:space="preserve"> в приложении № 2:</w:t>
      </w:r>
    </w:p>
    <w:p w:rsidR="003D6E27" w:rsidRDefault="00FE055D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>
        <w:rPr>
          <w:rFonts w:cs="Times New Roman"/>
          <w:color w:val="000000" w:themeColor="text1"/>
          <w:sz w:val="28"/>
          <w:szCs w:val="28"/>
        </w:rPr>
        <w:t xml:space="preserve">графическое описание местоположения границ территориальной зоны </w:t>
      </w:r>
      <w:r>
        <w:rPr>
          <w:rFonts w:cs="Times New Roman"/>
          <w:color w:val="000000" w:themeColor="text1"/>
          <w:sz w:val="28"/>
          <w:szCs w:val="28"/>
        </w:rPr>
        <w:br/>
        <w:t>«4.2 Зоны сельскохозяйственного использования» изложить в редакции согласно п</w:t>
      </w:r>
      <w:r>
        <w:rPr>
          <w:color w:val="000000" w:themeColor="text1"/>
          <w:sz w:val="28"/>
          <w:szCs w:val="28"/>
        </w:rPr>
        <w:t>риложению № 3 к настоящему постановлению;</w:t>
      </w:r>
    </w:p>
    <w:p w:rsidR="003D6E27" w:rsidRDefault="00FE055D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ru-RU"/>
        </w:rPr>
        <w:t>- дополнить описанием местоположения границ территориальной зоны</w:t>
      </w:r>
      <w:r>
        <w:rPr>
          <w:rFonts w:cs="Times New Roman"/>
          <w:color w:val="000000" w:themeColor="text1"/>
          <w:sz w:val="28"/>
          <w:szCs w:val="28"/>
          <w:lang w:bidi="ru-RU"/>
        </w:rPr>
        <w:br/>
        <w:t xml:space="preserve">«6.3 Зона складирования и захоронения отходов» согласно приложению </w:t>
      </w:r>
      <w:r>
        <w:rPr>
          <w:rFonts w:cs="Times New Roman"/>
          <w:color w:val="000000" w:themeColor="text1"/>
          <w:sz w:val="28"/>
          <w:szCs w:val="28"/>
          <w:lang w:bidi="ru-RU"/>
        </w:rPr>
        <w:br/>
        <w:t xml:space="preserve">№ 4 </w:t>
      </w:r>
      <w:r>
        <w:rPr>
          <w:color w:val="000000" w:themeColor="text1"/>
          <w:sz w:val="28"/>
          <w:szCs w:val="28"/>
        </w:rPr>
        <w:t>к настоящему постановлению</w:t>
      </w:r>
      <w:r>
        <w:rPr>
          <w:rFonts w:cs="Times New Roman"/>
          <w:color w:val="000000" w:themeColor="text1"/>
          <w:sz w:val="28"/>
          <w:szCs w:val="28"/>
          <w:lang w:bidi="ru-RU"/>
        </w:rPr>
        <w:t>.</w:t>
      </w:r>
    </w:p>
    <w:p w:rsidR="003D6E27" w:rsidRDefault="00FE055D" w:rsidP="00FE055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3D6E27" w:rsidRDefault="00FE055D" w:rsidP="00FE055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3D6E27" w:rsidRDefault="00FE055D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1) обеспечить доступ к изменениям в правила землепользования</w:t>
      </w:r>
      <w:r>
        <w:rPr>
          <w:color w:val="auto"/>
          <w:sz w:val="28"/>
          <w:szCs w:val="28"/>
        </w:rPr>
        <w:br/>
        <w:t>и застройки муниципального образования – Сменовское сельское поселение Захаровского</w:t>
      </w:r>
      <w:r>
        <w:rPr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color w:val="auto"/>
          <w:sz w:val="28"/>
          <w:szCs w:val="28"/>
        </w:rPr>
        <w:t xml:space="preserve"> в федеральной государственной информационной системе территориального планирования                  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Федерации;</w:t>
      </w:r>
    </w:p>
    <w:p w:rsidR="003D6E27" w:rsidRDefault="00FE055D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2) </w:t>
      </w:r>
      <w:r>
        <w:rPr>
          <w:rFonts w:cs="Times New Roman"/>
          <w:color w:val="auto"/>
          <w:sz w:val="28"/>
          <w:szCs w:val="28"/>
        </w:rPr>
        <w:t xml:space="preserve">подготовить, заверить усиленной квалифицированной электронной подписью и направить в территориальный орган федерального </w:t>
      </w:r>
      <w:r>
        <w:rPr>
          <w:rFonts w:cs="Times New Roman"/>
          <w:color w:val="auto"/>
          <w:sz w:val="28"/>
          <w:szCs w:val="28"/>
        </w:rPr>
        <w:br/>
        <w:t>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границах территориальных зон для внесения в Единый государственный реестр недвижимости в соответствии</w:t>
      </w:r>
      <w:r w:rsidRPr="00B06124">
        <w:rPr>
          <w:rFonts w:cs="Times New Roman"/>
          <w:color w:val="auto"/>
          <w:sz w:val="28"/>
          <w:szCs w:val="28"/>
        </w:rPr>
        <w:t xml:space="preserve"> </w:t>
      </w:r>
      <w:r>
        <w:rPr>
          <w:rFonts w:cs="Times New Roman"/>
          <w:color w:val="auto"/>
          <w:sz w:val="28"/>
          <w:szCs w:val="28"/>
        </w:rPr>
        <w:t xml:space="preserve">с Федеральным законом </w:t>
      </w:r>
      <w:r>
        <w:rPr>
          <w:rFonts w:cs="Times New Roman"/>
          <w:color w:val="auto"/>
          <w:sz w:val="28"/>
          <w:szCs w:val="28"/>
        </w:rPr>
        <w:br/>
        <w:t>от 13.07.2015 № 218-ФЗ «О государственной регистрации недвижимости»</w:t>
      </w:r>
      <w:r>
        <w:rPr>
          <w:color w:val="auto"/>
          <w:sz w:val="28"/>
          <w:szCs w:val="28"/>
        </w:rPr>
        <w:t>.</w:t>
      </w:r>
    </w:p>
    <w:p w:rsidR="003D6E27" w:rsidRDefault="00FE055D" w:rsidP="00FE055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3D6E27" w:rsidRDefault="00FE055D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 в правовом департаменте аппарата Губернатора и Правительства Рязанской области;</w:t>
      </w:r>
    </w:p>
    <w:p w:rsidR="003D6E27" w:rsidRDefault="00FE055D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3D6E27" w:rsidRDefault="00FE055D" w:rsidP="00FE055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3D6E27" w:rsidRDefault="00FE055D" w:rsidP="00FE055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</w:t>
      </w:r>
      <w:r>
        <w:rPr>
          <w:color w:val="000000" w:themeColor="text1"/>
          <w:sz w:val="28"/>
          <w:szCs w:val="28"/>
        </w:rPr>
        <w:t xml:space="preserve">главе Захаровского муниципального округа Рязанской </w:t>
      </w:r>
      <w:r>
        <w:rPr>
          <w:color w:val="auto"/>
          <w:sz w:val="28"/>
          <w:szCs w:val="28"/>
        </w:rPr>
        <w:t xml:space="preserve">области обеспечить размещение настоящего постановления на официальном </w:t>
      </w:r>
      <w:r>
        <w:rPr>
          <w:color w:val="auto"/>
          <w:sz w:val="28"/>
          <w:szCs w:val="28"/>
        </w:rPr>
        <w:lastRenderedPageBreak/>
        <w:t>сайте муниципального образования в сети «Интернет», публикацию в средствах массовой информации.</w:t>
      </w:r>
    </w:p>
    <w:p w:rsidR="003D6E27" w:rsidRDefault="00FE055D" w:rsidP="00FE055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3D6E27" w:rsidRDefault="003D6E27">
      <w:pPr>
        <w:widowControl w:val="0"/>
        <w:ind w:firstLine="850"/>
        <w:jc w:val="both"/>
        <w:rPr>
          <w:color w:val="auto"/>
          <w:sz w:val="28"/>
        </w:rPr>
      </w:pPr>
    </w:p>
    <w:p w:rsidR="003D6E27" w:rsidRDefault="003D6E27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3D6E27" w:rsidRDefault="00FE055D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И.о. начальника                                                                                    О.М. Алямовская</w:t>
      </w:r>
    </w:p>
    <w:p w:rsidR="003D6E27" w:rsidRDefault="003D6E27"/>
    <w:sectPr w:rsidR="003D6E27">
      <w:headerReference w:type="default" r:id="rId8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B54" w:rsidRDefault="00FD7B54">
      <w:r>
        <w:separator/>
      </w:r>
    </w:p>
  </w:endnote>
  <w:endnote w:type="continuationSeparator" w:id="0">
    <w:p w:rsidR="00FD7B54" w:rsidRDefault="00FD7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B54" w:rsidRDefault="00FD7B54">
      <w:r>
        <w:separator/>
      </w:r>
    </w:p>
  </w:footnote>
  <w:footnote w:type="continuationSeparator" w:id="0">
    <w:p w:rsidR="00FD7B54" w:rsidRDefault="00FD7B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E27" w:rsidRDefault="00FE055D">
    <w:pPr>
      <w:pStyle w:val="af6"/>
      <w:jc w:val="center"/>
      <w:rPr>
        <w:rFonts w:ascii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D72613" w:rsidRPr="00D72613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3D6E27" w:rsidRDefault="003D6E27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B470E"/>
    <w:multiLevelType w:val="hybridMultilevel"/>
    <w:tmpl w:val="2A7C4AA8"/>
    <w:lvl w:ilvl="0" w:tplc="9758845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AF80453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40ADF9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990AA7A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95C2BC9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31C112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E004BE7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2BF0DF1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33C2CC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B813FD"/>
    <w:multiLevelType w:val="hybridMultilevel"/>
    <w:tmpl w:val="0EDEA416"/>
    <w:lvl w:ilvl="0" w:tplc="6C9C125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C79EA9D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ECA2A39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B38A4C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0DCA7BD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8E12AB1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8CE656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0B0E4B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5AC763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A7A1283"/>
    <w:multiLevelType w:val="multilevel"/>
    <w:tmpl w:val="51049FE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E27"/>
    <w:rsid w:val="003D6E27"/>
    <w:rsid w:val="00B06124"/>
    <w:rsid w:val="00D72613"/>
    <w:rsid w:val="00FD7B54"/>
    <w:rsid w:val="00FE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28E67"/>
  <w15:docId w15:val="{18617ED3-82C3-4977-BADD-C26C050CF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afa">
    <w:name w:val="Цветовое выделение для Текст"/>
    <w:qFormat/>
  </w:style>
  <w:style w:type="paragraph" w:customStyle="1" w:styleId="100">
    <w:name w:val="Заголовок 10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  <w:style w:type="character" w:customStyle="1" w:styleId="53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-3"/>
      <w:position w:val="0"/>
      <w:sz w:val="21"/>
      <w:szCs w:val="21"/>
      <w:u w:val="single"/>
      <w:vertAlign w:val="baseline"/>
      <w:lang w:val="ru-RU"/>
    </w:rPr>
  </w:style>
  <w:style w:type="paragraph" w:customStyle="1" w:styleId="afb">
    <w:name w:val="Содержимое таблицы"/>
    <w:qFormat/>
    <w:pPr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8"/>
    </w:pPr>
    <w:rPr>
      <w:rFonts w:ascii="Times New Roman" w:eastAsia="Calibri" w:hAnsi="Times New Roman" w:cs="Calibri"/>
      <w:color w:val="auto"/>
      <w:sz w:val="24"/>
      <w:szCs w:val="22"/>
      <w:lang w:bidi="ar-SA"/>
    </w:rPr>
  </w:style>
  <w:style w:type="paragraph" w:customStyle="1" w:styleId="afc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4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749</Words>
  <Characters>4271</Characters>
  <Application>Microsoft Office Word</Application>
  <DocSecurity>0</DocSecurity>
  <Lines>35</Lines>
  <Paragraphs>10</Paragraphs>
  <ScaleCrop>false</ScaleCrop>
  <Company/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216</cp:revision>
  <dcterms:created xsi:type="dcterms:W3CDTF">2026-03-17T06:59:00Z</dcterms:created>
  <dcterms:modified xsi:type="dcterms:W3CDTF">2026-03-17T07:08:00Z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