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25FCF" w:rsidRDefault="00B30BE1">
      <w:pPr>
        <w:keepNext/>
        <w:spacing w:before="0" w:after="0"/>
        <w:ind w:left="5670"/>
        <w:jc w:val="left"/>
        <w:rPr>
          <w:kern w:val="2"/>
        </w:rPr>
      </w:pPr>
      <w:r>
        <w:rPr>
          <w:kern w:val="2"/>
        </w:rPr>
        <w:t>Утвержден</w:t>
      </w:r>
    </w:p>
    <w:p w:rsidR="00C25FCF" w:rsidRDefault="00B30BE1">
      <w:pPr>
        <w:spacing w:before="0" w:after="0"/>
        <w:ind w:left="5670"/>
        <w:jc w:val="left"/>
      </w:pPr>
      <w:r>
        <w:t>постановлени</w:t>
      </w:r>
      <w:r>
        <w:rPr>
          <w:kern w:val="2"/>
        </w:rPr>
        <w:t>ем</w:t>
      </w:r>
      <w:r>
        <w:t xml:space="preserve"> главного управления</w:t>
      </w:r>
    </w:p>
    <w:p w:rsidR="00C25FCF" w:rsidRDefault="00B30BE1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C25FCF" w:rsidRDefault="00B30BE1">
      <w:pPr>
        <w:keepNext/>
        <w:spacing w:before="0" w:after="0"/>
        <w:ind w:left="5670"/>
        <w:jc w:val="left"/>
      </w:pPr>
      <w:r>
        <w:t>Рязанской области</w:t>
      </w:r>
    </w:p>
    <w:p w:rsidR="00C25FCF" w:rsidRDefault="00D40CF0">
      <w:pPr>
        <w:keepNext/>
        <w:tabs>
          <w:tab w:val="left" w:pos="5100"/>
        </w:tabs>
        <w:spacing w:before="0" w:after="0"/>
        <w:ind w:left="5670"/>
        <w:jc w:val="left"/>
      </w:pPr>
      <w:r>
        <w:t>от 17 апреля 2026 г.</w:t>
      </w:r>
      <w:r w:rsidR="00B30BE1">
        <w:t xml:space="preserve"> №</w:t>
      </w:r>
      <w:r>
        <w:t xml:space="preserve"> 298-п</w:t>
      </w:r>
      <w:bookmarkStart w:id="0" w:name="_GoBack"/>
      <w:bookmarkEnd w:id="0"/>
    </w:p>
    <w:p w:rsidR="00C25FCF" w:rsidRDefault="00C25FCF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C25FCF" w:rsidRDefault="00C25FCF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C25FCF" w:rsidRDefault="00C25FCF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C25FCF" w:rsidRDefault="00C25FCF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C25FCF" w:rsidRDefault="00C25FCF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C25FCF" w:rsidRDefault="00C25FCF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C25FCF" w:rsidRDefault="00C25FCF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C25FCF" w:rsidRDefault="00C25FCF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C25FCF" w:rsidRDefault="00C25FCF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C25FCF" w:rsidRDefault="00C25FCF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C25FCF" w:rsidRDefault="00C25FCF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C25FCF" w:rsidRDefault="00C25FCF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C25FCF" w:rsidRDefault="00B30BE1">
      <w:pPr>
        <w:pStyle w:val="a0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ГЕНЕРАЛЬНЫЙ ПЛАН </w:t>
      </w:r>
    </w:p>
    <w:p w:rsidR="00C25FCF" w:rsidRDefault="00B30BE1">
      <w:pPr>
        <w:pStyle w:val="a0"/>
        <w:spacing w:after="6"/>
        <w:ind w:firstLine="0"/>
        <w:jc w:val="center"/>
      </w:pPr>
      <w:r>
        <w:rPr>
          <w:kern w:val="2"/>
          <w:sz w:val="32"/>
          <w:szCs w:val="32"/>
        </w:rPr>
        <w:t>муниципального</w:t>
      </w:r>
      <w:r>
        <w:rPr>
          <w:sz w:val="32"/>
          <w:szCs w:val="32"/>
        </w:rPr>
        <w:t xml:space="preserve"> </w:t>
      </w:r>
      <w:r>
        <w:rPr>
          <w:kern w:val="2"/>
          <w:sz w:val="32"/>
          <w:szCs w:val="32"/>
        </w:rPr>
        <w:t>образования</w:t>
      </w:r>
      <w:r>
        <w:rPr>
          <w:sz w:val="32"/>
          <w:szCs w:val="32"/>
        </w:rPr>
        <w:t xml:space="preserve"> - </w:t>
      </w:r>
      <w:r>
        <w:rPr>
          <w:rFonts w:eastAsia="Calibri" w:cs="Calibri"/>
          <w:color w:val="auto"/>
          <w:sz w:val="32"/>
          <w:szCs w:val="32"/>
        </w:rPr>
        <w:t xml:space="preserve">Милославский муниципальный округ Рязанской области применительно к территориям Горняцкого сельского округа, </w:t>
      </w:r>
      <w:proofErr w:type="spellStart"/>
      <w:r>
        <w:rPr>
          <w:rFonts w:eastAsia="Calibri" w:cs="Calibri"/>
          <w:color w:val="auto"/>
          <w:sz w:val="32"/>
          <w:szCs w:val="32"/>
        </w:rPr>
        <w:t>р.п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. Милославское с прилегающей территорией в кадастровых кварталах 62:07:0030111, 62:07:0050213, 62:07:0020117 за исключением территории, расположенной в границах Богородицкого, Павловского, </w:t>
      </w:r>
      <w:proofErr w:type="spellStart"/>
      <w:r>
        <w:rPr>
          <w:rFonts w:eastAsia="Calibri" w:cs="Calibri"/>
          <w:color w:val="auto"/>
          <w:sz w:val="32"/>
          <w:szCs w:val="32"/>
        </w:rPr>
        <w:t>Чернавского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, </w:t>
      </w:r>
      <w:proofErr w:type="spellStart"/>
      <w:r>
        <w:rPr>
          <w:rFonts w:eastAsia="Calibri" w:cs="Calibri"/>
          <w:color w:val="auto"/>
          <w:sz w:val="32"/>
          <w:szCs w:val="32"/>
        </w:rPr>
        <w:t>Кочуровского</w:t>
      </w:r>
      <w:proofErr w:type="spellEnd"/>
      <w:r>
        <w:rPr>
          <w:rFonts w:eastAsia="Calibri" w:cs="Calibri"/>
          <w:color w:val="auto"/>
          <w:sz w:val="32"/>
          <w:szCs w:val="32"/>
        </w:rPr>
        <w:t xml:space="preserve">, Милославского сельских округов Милославского района Рязанской области </w:t>
      </w:r>
    </w:p>
    <w:p w:rsidR="00C25FCF" w:rsidRDefault="00B30BE1">
      <w:pPr>
        <w:pStyle w:val="a0"/>
        <w:spacing w:after="6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C25FCF" w:rsidRDefault="00C25FCF">
      <w:pPr>
        <w:pStyle w:val="a0"/>
        <w:spacing w:after="6"/>
        <w:ind w:firstLine="0"/>
        <w:jc w:val="center"/>
        <w:rPr>
          <w:sz w:val="32"/>
          <w:szCs w:val="32"/>
        </w:rPr>
      </w:pPr>
    </w:p>
    <w:p w:rsidR="00C25FCF" w:rsidRDefault="00B30BE1">
      <w:pPr>
        <w:pStyle w:val="a0"/>
        <w:keepNext/>
        <w:spacing w:after="6"/>
        <w:ind w:firstLine="0"/>
        <w:jc w:val="center"/>
        <w:rPr>
          <w:sz w:val="32"/>
          <w:szCs w:val="32"/>
        </w:rPr>
        <w:sectPr w:rsidR="00C25FC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418" w:header="567" w:footer="567" w:gutter="0"/>
          <w:cols w:space="720"/>
          <w:formProt w:val="0"/>
          <w:docGrid w:linePitch="360"/>
        </w:sectPr>
      </w:pPr>
      <w:r>
        <w:rPr>
          <w:sz w:val="32"/>
          <w:szCs w:val="32"/>
        </w:rPr>
        <w:t>ПОЛОЖЕНИЕ О ТЕРРИТОРИАЛЬНОМ ПЛАНИРОВАНИИ</w:t>
      </w:r>
    </w:p>
    <w:p w:rsidR="00C25FCF" w:rsidRDefault="00B30BE1">
      <w:pPr>
        <w:keepNext/>
        <w:widowControl w:val="0"/>
        <w:numPr>
          <w:ilvl w:val="0"/>
          <w:numId w:val="3"/>
        </w:numPr>
        <w:spacing w:before="0" w:after="0"/>
        <w:ind w:left="709"/>
        <w:jc w:val="left"/>
      </w:pPr>
      <w:r>
        <w:rPr>
          <w:b/>
          <w:bCs/>
          <w:sz w:val="28"/>
          <w:szCs w:val="28"/>
          <w:lang w:eastAsia="ru-RU"/>
        </w:rPr>
        <w:lastRenderedPageBreak/>
        <w:t>Введение</w:t>
      </w:r>
    </w:p>
    <w:p w:rsidR="00C25FCF" w:rsidRDefault="00B30BE1">
      <w:pPr>
        <w:widowControl w:val="0"/>
        <w:numPr>
          <w:ilvl w:val="0"/>
          <w:numId w:val="3"/>
        </w:numPr>
        <w:spacing w:before="240" w:after="0"/>
        <w:ind w:firstLine="709"/>
        <w:jc w:val="both"/>
      </w:pPr>
      <w:r>
        <w:rPr>
          <w:iCs/>
          <w:sz w:val="28"/>
          <w:szCs w:val="28"/>
          <w:shd w:val="clear" w:color="auto" w:fill="FFFFFF"/>
          <w:lang w:eastAsia="ru-RU"/>
        </w:rPr>
        <w:t xml:space="preserve">Генеральный план муниципального образования </w:t>
      </w:r>
      <w:r>
        <w:rPr>
          <w:iCs/>
          <w:sz w:val="28"/>
          <w:szCs w:val="28"/>
          <w:lang w:eastAsia="ru-RU"/>
        </w:rPr>
        <w:t>–</w:t>
      </w:r>
      <w:r>
        <w:rPr>
          <w:i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20"/>
          <w:bCs/>
          <w:iCs/>
          <w:spacing w:val="5"/>
          <w:sz w:val="28"/>
          <w:szCs w:val="28"/>
          <w:shd w:val="clear" w:color="auto" w:fill="FFFFFF"/>
          <w:lang w:eastAsia="ru-RU"/>
        </w:rPr>
        <w:t xml:space="preserve">Милославский муниципальный округ Рязанской области применительно к территориям Горняцкого сельского округа, </w:t>
      </w:r>
      <w:proofErr w:type="spellStart"/>
      <w:r>
        <w:rPr>
          <w:rStyle w:val="20"/>
          <w:bCs/>
          <w:iCs/>
          <w:spacing w:val="5"/>
          <w:sz w:val="28"/>
          <w:szCs w:val="28"/>
          <w:shd w:val="clear" w:color="auto" w:fill="FFFFFF"/>
          <w:lang w:eastAsia="ru-RU"/>
        </w:rPr>
        <w:t>р.п</w:t>
      </w:r>
      <w:proofErr w:type="spellEnd"/>
      <w:r>
        <w:rPr>
          <w:rStyle w:val="20"/>
          <w:bCs/>
          <w:iCs/>
          <w:spacing w:val="5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>
        <w:rPr>
          <w:rStyle w:val="20"/>
          <w:bCs/>
          <w:iCs/>
          <w:spacing w:val="5"/>
          <w:sz w:val="28"/>
          <w:szCs w:val="28"/>
          <w:shd w:val="clear" w:color="auto" w:fill="FFFFFF"/>
          <w:lang w:eastAsia="ru-RU"/>
        </w:rPr>
        <w:t xml:space="preserve">Милославское с прилегающей территорией </w:t>
      </w:r>
      <w:r>
        <w:rPr>
          <w:rStyle w:val="20"/>
          <w:bCs/>
          <w:iCs/>
          <w:spacing w:val="5"/>
          <w:sz w:val="28"/>
          <w:szCs w:val="28"/>
          <w:shd w:val="clear" w:color="auto" w:fill="FFFFFF"/>
          <w:lang w:eastAsia="ru-RU"/>
        </w:rPr>
        <w:br/>
        <w:t xml:space="preserve">в кадастровых кварталах 62:07:0030111, 62:07:0050213, 62:07:0020117 </w:t>
      </w:r>
      <w:r>
        <w:rPr>
          <w:rStyle w:val="20"/>
          <w:bCs/>
          <w:iCs/>
          <w:spacing w:val="5"/>
          <w:sz w:val="28"/>
          <w:szCs w:val="28"/>
          <w:shd w:val="clear" w:color="auto" w:fill="FFFFFF"/>
          <w:lang w:eastAsia="ru-RU"/>
        </w:rPr>
        <w:br/>
        <w:t xml:space="preserve">за исключением территории, расположенной в границах Богородицкого, Павловского, </w:t>
      </w:r>
      <w:proofErr w:type="spellStart"/>
      <w:r>
        <w:rPr>
          <w:rStyle w:val="20"/>
          <w:bCs/>
          <w:iCs/>
          <w:spacing w:val="5"/>
          <w:sz w:val="28"/>
          <w:szCs w:val="28"/>
          <w:shd w:val="clear" w:color="auto" w:fill="FFFFFF"/>
          <w:lang w:eastAsia="ru-RU"/>
        </w:rPr>
        <w:t>Чернавского</w:t>
      </w:r>
      <w:proofErr w:type="spellEnd"/>
      <w:r>
        <w:rPr>
          <w:rStyle w:val="20"/>
          <w:bCs/>
          <w:iCs/>
          <w:spacing w:val="5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Style w:val="20"/>
          <w:bCs/>
          <w:iCs/>
          <w:spacing w:val="5"/>
          <w:sz w:val="28"/>
          <w:szCs w:val="28"/>
          <w:shd w:val="clear" w:color="auto" w:fill="FFFFFF"/>
          <w:lang w:eastAsia="ru-RU"/>
        </w:rPr>
        <w:t>Кочуровского</w:t>
      </w:r>
      <w:proofErr w:type="spellEnd"/>
      <w:r>
        <w:rPr>
          <w:rStyle w:val="20"/>
          <w:bCs/>
          <w:iCs/>
          <w:spacing w:val="5"/>
          <w:sz w:val="28"/>
          <w:szCs w:val="28"/>
          <w:shd w:val="clear" w:color="auto" w:fill="FFFFFF"/>
          <w:lang w:eastAsia="ru-RU"/>
        </w:rPr>
        <w:t xml:space="preserve">, Милославского сельских округов Милославского района Рязанской области </w:t>
      </w:r>
      <w:r>
        <w:rPr>
          <w:iCs/>
          <w:sz w:val="28"/>
          <w:szCs w:val="28"/>
          <w:shd w:val="clear" w:color="auto" w:fill="FFFFFF"/>
          <w:lang w:eastAsia="ru-RU"/>
        </w:rPr>
        <w:t>(</w:t>
      </w:r>
      <w:r>
        <w:rPr>
          <w:iCs/>
          <w:sz w:val="28"/>
          <w:szCs w:val="28"/>
          <w:lang w:eastAsia="ru-RU"/>
        </w:rPr>
        <w:t>далее – генеральный план</w:t>
      </w:r>
      <w:r>
        <w:rPr>
          <w:iCs/>
          <w:sz w:val="28"/>
          <w:szCs w:val="28"/>
          <w:shd w:val="clear" w:color="auto" w:fill="FFFFFF"/>
          <w:lang w:eastAsia="ru-RU"/>
        </w:rPr>
        <w:t>) подготовлен на основании постановления главного управления архитектуры и градостроительства Рязанской области от 07.11.2025 № 969-п, принятого на основании статьи 24 Градостроительного кодекса Российской Федерации, статьи</w:t>
      </w:r>
      <w:proofErr w:type="gramEnd"/>
      <w:r>
        <w:rPr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iCs/>
          <w:sz w:val="28"/>
          <w:szCs w:val="28"/>
          <w:shd w:val="clear" w:color="auto" w:fill="FFFFFF"/>
          <w:lang w:eastAsia="ru-RU"/>
        </w:rPr>
        <w:t>10¹ Закона Рязанской области от 21.09.2010 № 101-ОЗ «О градостроительной деятельности на территории Рязанской области», статьи 2 Закона Рязанской области от 28.12.2018 № 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в соответствии с Федеральным законом от 06.10.2003 № 131-ФЗ «Об общих принципах организации местного самоуправления в Российской</w:t>
      </w:r>
      <w:proofErr w:type="gramEnd"/>
      <w:r>
        <w:rPr>
          <w:iCs/>
          <w:sz w:val="28"/>
          <w:szCs w:val="28"/>
          <w:shd w:val="clear" w:color="auto" w:fill="FFFFFF"/>
          <w:lang w:eastAsia="ru-RU"/>
        </w:rPr>
        <w:t xml:space="preserve"> Федера</w:t>
      </w:r>
      <w:r>
        <w:rPr>
          <w:iCs/>
          <w:color w:val="auto"/>
          <w:sz w:val="28"/>
          <w:szCs w:val="28"/>
          <w:lang w:eastAsia="ru-RU"/>
        </w:rPr>
        <w:t xml:space="preserve">ции», </w:t>
      </w:r>
      <w:r>
        <w:rPr>
          <w:iCs/>
          <w:sz w:val="28"/>
          <w:szCs w:val="28"/>
          <w:lang w:eastAsia="ru-RU"/>
        </w:rPr>
        <w:t xml:space="preserve">Законом Рязанской области от 05.05.2025 № 27-ОЗ «О преобразовании муниципальных образований Милославского муниципального района Рязанской области, внесении изменений в отдельные законодательные акты Рязанской области и признании </w:t>
      </w:r>
      <w:proofErr w:type="gramStart"/>
      <w:r>
        <w:rPr>
          <w:iCs/>
          <w:sz w:val="28"/>
          <w:szCs w:val="28"/>
          <w:lang w:eastAsia="ru-RU"/>
        </w:rPr>
        <w:t>утратившими</w:t>
      </w:r>
      <w:proofErr w:type="gramEnd"/>
      <w:r>
        <w:rPr>
          <w:iCs/>
          <w:sz w:val="28"/>
          <w:szCs w:val="28"/>
          <w:lang w:eastAsia="ru-RU"/>
        </w:rPr>
        <w:t xml:space="preserve"> силу отдельных законодательных актов Рязанской области».</w:t>
      </w:r>
    </w:p>
    <w:p w:rsidR="00C25FCF" w:rsidRDefault="00C25FCF">
      <w:pPr>
        <w:pStyle w:val="1"/>
        <w:ind w:firstLine="709"/>
      </w:pPr>
    </w:p>
    <w:p w:rsidR="00C25FCF" w:rsidRDefault="00B30BE1">
      <w:pPr>
        <w:pStyle w:val="1"/>
        <w:numPr>
          <w:ilvl w:val="0"/>
          <w:numId w:val="0"/>
        </w:numPr>
        <w:ind w:firstLine="709"/>
      </w:pPr>
      <w:r>
        <w:br w:type="page"/>
      </w:r>
    </w:p>
    <w:p w:rsidR="00C25FCF" w:rsidRDefault="00B30BE1">
      <w:pPr>
        <w:pStyle w:val="1"/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C25FCF" w:rsidRDefault="00C25FCF">
      <w:pPr>
        <w:pStyle w:val="a0"/>
        <w:numPr>
          <w:ilvl w:val="0"/>
          <w:numId w:val="3"/>
        </w:numPr>
        <w:rPr>
          <w:color w:val="FF3838"/>
          <w:szCs w:val="28"/>
        </w:rPr>
      </w:pPr>
    </w:p>
    <w:p w:rsidR="00C25FCF" w:rsidRDefault="00B30BE1">
      <w:pPr>
        <w:pStyle w:val="a0"/>
        <w:numPr>
          <w:ilvl w:val="0"/>
          <w:numId w:val="3"/>
        </w:numPr>
        <w:suppressLineNumbers/>
        <w:ind w:firstLine="680"/>
        <w:contextualSpacing/>
      </w:pP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На территории </w:t>
      </w:r>
      <w:r>
        <w:rPr>
          <w:rStyle w:val="20"/>
          <w:bCs/>
          <w:iCs/>
          <w:spacing w:val="5"/>
          <w:kern w:val="2"/>
          <w:szCs w:val="28"/>
        </w:rPr>
        <w:t xml:space="preserve">муниципального образования </w:t>
      </w:r>
      <w:r>
        <w:rPr>
          <w:rStyle w:val="20"/>
          <w:bCs/>
          <w:iCs/>
          <w:spacing w:val="5"/>
          <w:kern w:val="2"/>
          <w:szCs w:val="28"/>
          <w:lang w:eastAsia="ru-RU"/>
        </w:rPr>
        <w:t>–</w:t>
      </w:r>
      <w:r>
        <w:rPr>
          <w:rStyle w:val="20"/>
          <w:bCs/>
          <w:iCs/>
          <w:spacing w:val="5"/>
          <w:kern w:val="2"/>
          <w:szCs w:val="28"/>
        </w:rPr>
        <w:t xml:space="preserve"> </w:t>
      </w:r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 xml:space="preserve">Милославский муниципальный округ Рязанской области применительно к территориям Горняцкого сельского округа, </w:t>
      </w:r>
      <w:proofErr w:type="spellStart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р.п</w:t>
      </w:r>
      <w:proofErr w:type="spellEnd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 xml:space="preserve">. Милославское с прилегающей территорией </w:t>
      </w:r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br/>
        <w:t xml:space="preserve">в кадастровых кварталах 62:07:0030111, 62:07:0050213, 62:07:0020117 </w:t>
      </w:r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br/>
        <w:t xml:space="preserve">за исключением территории, расположенной в границах Богородицкого, Павловского, </w:t>
      </w:r>
      <w:proofErr w:type="spellStart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Чернавского</w:t>
      </w:r>
      <w:proofErr w:type="spellEnd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Кочуровского</w:t>
      </w:r>
      <w:proofErr w:type="spellEnd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, Милославского сельских округов Милославского района Рязанской области</w:t>
      </w:r>
      <w:r>
        <w:rPr>
          <w:rStyle w:val="20"/>
          <w:bCs/>
          <w:iCs/>
          <w:spacing w:val="5"/>
          <w:kern w:val="2"/>
          <w:szCs w:val="28"/>
        </w:rPr>
        <w:t xml:space="preserve"> не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 xml:space="preserve"> планируется размещение объектов местного значения.</w:t>
      </w:r>
    </w:p>
    <w:p w:rsidR="00C25FCF" w:rsidRDefault="00C25FCF">
      <w:pPr>
        <w:pStyle w:val="a0"/>
        <w:numPr>
          <w:ilvl w:val="0"/>
          <w:numId w:val="3"/>
        </w:numPr>
        <w:suppressLineNumbers/>
        <w:ind w:firstLine="680"/>
        <w:contextualSpacing/>
        <w:rPr>
          <w:szCs w:val="28"/>
        </w:rPr>
      </w:pPr>
    </w:p>
    <w:p w:rsidR="00C25FCF" w:rsidRDefault="00B30BE1">
      <w:pPr>
        <w:pStyle w:val="1"/>
        <w:ind w:firstLine="709"/>
        <w:contextualSpacing/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C25FCF" w:rsidRDefault="00C25FCF">
      <w:pPr>
        <w:pStyle w:val="a0"/>
        <w:numPr>
          <w:ilvl w:val="0"/>
          <w:numId w:val="3"/>
        </w:numPr>
        <w:rPr>
          <w:color w:val="FF3838"/>
          <w:szCs w:val="28"/>
        </w:rPr>
      </w:pPr>
    </w:p>
    <w:p w:rsidR="00C25FCF" w:rsidRDefault="00B30BE1">
      <w:pPr>
        <w:pStyle w:val="a0"/>
        <w:numPr>
          <w:ilvl w:val="0"/>
          <w:numId w:val="3"/>
        </w:numPr>
        <w:ind w:firstLine="680"/>
      </w:pPr>
      <w:r>
        <w:rPr>
          <w:szCs w:val="28"/>
        </w:rPr>
        <w:t xml:space="preserve">При определении параметров функциональных зон муниципального образования </w:t>
      </w:r>
      <w:r>
        <w:rPr>
          <w:szCs w:val="28"/>
          <w:lang w:eastAsia="ar-SA"/>
        </w:rPr>
        <w:t>-</w:t>
      </w:r>
      <w:r>
        <w:rPr>
          <w:szCs w:val="28"/>
        </w:rPr>
        <w:t xml:space="preserve"> </w:t>
      </w:r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 xml:space="preserve">Милославский муниципальный округ Рязанской области применительно к территориям Горняцкого сельского округа, </w:t>
      </w:r>
      <w:proofErr w:type="spellStart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р.п</w:t>
      </w:r>
      <w:proofErr w:type="spellEnd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 xml:space="preserve">. Милославское с прилегающей территорией в кадастровых кварталах 62:07:0030111, 62:07:0050213, 62:07:0020117 за исключением территории, расположенной в границах Богородицкого, Павловского, </w:t>
      </w:r>
      <w:proofErr w:type="spellStart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Чернавского</w:t>
      </w:r>
      <w:proofErr w:type="spellEnd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Кочуровского</w:t>
      </w:r>
      <w:proofErr w:type="spellEnd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, Милославского сельских округов Милославского района Рязанской области</w:t>
      </w:r>
      <w:r>
        <w:rPr>
          <w:szCs w:val="28"/>
        </w:rPr>
        <w:t xml:space="preserve"> учитывал</w:t>
      </w:r>
      <w:r>
        <w:rPr>
          <w:kern w:val="2"/>
          <w:szCs w:val="28"/>
        </w:rPr>
        <w:t>ось:</w:t>
      </w:r>
    </w:p>
    <w:p w:rsidR="00C25FCF" w:rsidRDefault="00B30BE1">
      <w:pPr>
        <w:pStyle w:val="a0"/>
        <w:numPr>
          <w:ilvl w:val="0"/>
          <w:numId w:val="3"/>
        </w:numPr>
        <w:ind w:firstLine="624"/>
      </w:pPr>
      <w:r>
        <w:rPr>
          <w:kern w:val="2"/>
          <w:szCs w:val="28"/>
        </w:rPr>
        <w:t>-</w:t>
      </w:r>
      <w:r>
        <w:rPr>
          <w:szCs w:val="28"/>
        </w:rPr>
        <w:t xml:space="preserve"> сложивш</w:t>
      </w:r>
      <w:r>
        <w:rPr>
          <w:kern w:val="2"/>
          <w:szCs w:val="28"/>
        </w:rPr>
        <w:t>ееся</w:t>
      </w:r>
      <w:r>
        <w:rPr>
          <w:szCs w:val="28"/>
        </w:rPr>
        <w:t xml:space="preserve"> использовани</w:t>
      </w:r>
      <w:r>
        <w:rPr>
          <w:kern w:val="2"/>
          <w:szCs w:val="28"/>
        </w:rPr>
        <w:t>е</w:t>
      </w:r>
      <w:r>
        <w:rPr>
          <w:szCs w:val="28"/>
        </w:rPr>
        <w:t xml:space="preserve"> земельных </w:t>
      </w:r>
      <w:r>
        <w:rPr>
          <w:kern w:val="2"/>
          <w:szCs w:val="28"/>
        </w:rPr>
        <w:t>участков;</w:t>
      </w:r>
    </w:p>
    <w:p w:rsidR="00C25FCF" w:rsidRDefault="00B30BE1">
      <w:pPr>
        <w:pStyle w:val="a0"/>
        <w:numPr>
          <w:ilvl w:val="0"/>
          <w:numId w:val="3"/>
        </w:numPr>
        <w:ind w:firstLine="624"/>
        <w:rPr>
          <w:kern w:val="2"/>
          <w:szCs w:val="28"/>
        </w:rPr>
      </w:pPr>
      <w:r>
        <w:rPr>
          <w:kern w:val="2"/>
          <w:szCs w:val="28"/>
        </w:rPr>
        <w:t>- рациональные формы расселения населения;</w:t>
      </w:r>
    </w:p>
    <w:p w:rsidR="00C25FCF" w:rsidRDefault="00B30BE1">
      <w:pPr>
        <w:pStyle w:val="a0"/>
        <w:numPr>
          <w:ilvl w:val="0"/>
          <w:numId w:val="3"/>
        </w:numPr>
        <w:ind w:firstLine="624"/>
      </w:pPr>
      <w:r>
        <w:rPr>
          <w:szCs w:val="28"/>
        </w:rPr>
        <w:t xml:space="preserve">- оптимальные варианты сочетания в пределах функциональных </w:t>
      </w:r>
      <w:r>
        <w:t>зон  объектов различного функционального назначения;</w:t>
      </w:r>
    </w:p>
    <w:p w:rsidR="00C25FCF" w:rsidRDefault="00B30BE1">
      <w:pPr>
        <w:pStyle w:val="a0"/>
        <w:numPr>
          <w:ilvl w:val="0"/>
          <w:numId w:val="3"/>
        </w:numPr>
        <w:ind w:firstLine="624"/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C25FCF" w:rsidRDefault="00B30BE1">
      <w:pPr>
        <w:pStyle w:val="a0"/>
        <w:numPr>
          <w:ilvl w:val="0"/>
          <w:numId w:val="3"/>
        </w:numPr>
        <w:ind w:firstLine="624"/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C25FCF" w:rsidRDefault="00B30BE1">
      <w:pPr>
        <w:pStyle w:val="a0"/>
        <w:numPr>
          <w:ilvl w:val="0"/>
          <w:numId w:val="3"/>
        </w:numPr>
        <w:ind w:firstLine="709"/>
        <w:contextualSpacing/>
        <w:rPr>
          <w:iCs/>
          <w:spacing w:val="5"/>
          <w:kern w:val="2"/>
          <w:szCs w:val="28"/>
        </w:rPr>
      </w:pPr>
      <w:r>
        <w:rPr>
          <w:rStyle w:val="20"/>
          <w:iCs/>
          <w:spacing w:val="5"/>
          <w:kern w:val="2"/>
          <w:szCs w:val="28"/>
        </w:rPr>
        <w:t xml:space="preserve">В результате функционального зонирования муниципального образования </w:t>
      </w:r>
      <w:r>
        <w:rPr>
          <w:rStyle w:val="20"/>
          <w:iCs/>
          <w:spacing w:val="5"/>
          <w:kern w:val="2"/>
          <w:szCs w:val="28"/>
          <w:lang w:eastAsia="ar-SA"/>
        </w:rPr>
        <w:t>-</w:t>
      </w:r>
      <w:r>
        <w:rPr>
          <w:rStyle w:val="20"/>
          <w:iCs/>
          <w:spacing w:val="5"/>
          <w:kern w:val="2"/>
          <w:szCs w:val="28"/>
        </w:rPr>
        <w:t xml:space="preserve"> </w:t>
      </w:r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 xml:space="preserve">Милославский муниципальный округ Рязанской области применительно к территориям Горняцкого сельского округа, </w:t>
      </w:r>
      <w:proofErr w:type="spellStart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р.п</w:t>
      </w:r>
      <w:proofErr w:type="spellEnd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 xml:space="preserve">. Милославское с прилегающей территорией в кадастровых кварталах 62:07:0030111, 62:07:0050213, 62:07:0020117 за исключением территории, </w:t>
      </w:r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lastRenderedPageBreak/>
        <w:t xml:space="preserve">расположенной в границах Богородицкого, Павловского, </w:t>
      </w:r>
      <w:proofErr w:type="spellStart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Чернавского</w:t>
      </w:r>
      <w:proofErr w:type="spellEnd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Кочуровского</w:t>
      </w:r>
      <w:proofErr w:type="spellEnd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, Милославского сельских округов Милославского района Рязанской области</w:t>
      </w:r>
      <w:r>
        <w:rPr>
          <w:rStyle w:val="20"/>
          <w:iCs/>
          <w:spacing w:val="5"/>
          <w:kern w:val="2"/>
          <w:szCs w:val="28"/>
        </w:rPr>
        <w:t xml:space="preserve"> установлены функциональные зоны, представленные в таблице 2.1.</w:t>
      </w:r>
    </w:p>
    <w:p w:rsidR="00C25FCF" w:rsidRDefault="00B30BE1">
      <w:pPr>
        <w:pStyle w:val="a0"/>
        <w:ind w:firstLine="0"/>
        <w:jc w:val="right"/>
      </w:pPr>
      <w:r>
        <w:t>Таблица 2.1</w:t>
      </w:r>
    </w:p>
    <w:tbl>
      <w:tblPr>
        <w:tblW w:w="994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"/>
        <w:gridCol w:w="1984"/>
        <w:gridCol w:w="2854"/>
        <w:gridCol w:w="4556"/>
      </w:tblGrid>
      <w:tr w:rsidR="00C25FCF" w:rsidTr="00A3165C">
        <w:trPr>
          <w:trHeight w:val="454"/>
          <w:tblHeader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</w:pPr>
            <w:r>
              <w:t>№</w:t>
            </w:r>
          </w:p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</w:pPr>
            <w:r>
              <w:t>Обозначение</w:t>
            </w:r>
          </w:p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</w:pPr>
            <w:r>
              <w:t>функциональной</w:t>
            </w:r>
          </w:p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</w:pPr>
            <w:r>
              <w:t>зоны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</w:pPr>
            <w:r>
              <w:t>Наименование</w:t>
            </w:r>
          </w:p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</w:pPr>
            <w:r>
              <w:t>функциональной</w:t>
            </w:r>
          </w:p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</w:pPr>
            <w:r>
              <w:t>зоны</w:t>
            </w:r>
          </w:p>
        </w:tc>
        <w:tc>
          <w:tcPr>
            <w:tcW w:w="4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</w:pPr>
            <w:r>
              <w:t>Н</w:t>
            </w:r>
            <w:r>
              <w:rPr>
                <w:kern w:val="2"/>
              </w:rPr>
              <w:t>азначение</w:t>
            </w:r>
          </w:p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</w:pPr>
            <w:r>
              <w:t>функциональной зоны</w:t>
            </w:r>
          </w:p>
        </w:tc>
      </w:tr>
      <w:tr w:rsidR="00C25FCF" w:rsidTr="00A3165C">
        <w:trPr>
          <w:trHeight w:val="568"/>
          <w:tblHeader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25FCF" w:rsidRDefault="00C25FCF">
            <w:pPr>
              <w:widowControl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C25FCF" w:rsidRDefault="00C25FCF">
            <w:pPr>
              <w:widowControl w:val="0"/>
              <w:snapToGrid w:val="0"/>
              <w:rPr>
                <w:sz w:val="32"/>
                <w:szCs w:val="32"/>
              </w:rPr>
            </w:pPr>
          </w:p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25FCF" w:rsidRDefault="00C25FCF">
            <w:pPr>
              <w:widowControl w:val="0"/>
              <w:snapToGrid w:val="0"/>
              <w:jc w:val="left"/>
              <w:rPr>
                <w:sz w:val="32"/>
                <w:szCs w:val="32"/>
              </w:rPr>
            </w:pPr>
          </w:p>
        </w:tc>
        <w:tc>
          <w:tcPr>
            <w:tcW w:w="4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C25FCF" w:rsidRDefault="00C25FCF">
            <w:pPr>
              <w:widowControl w:val="0"/>
              <w:snapToGrid w:val="0"/>
            </w:pPr>
          </w:p>
        </w:tc>
      </w:tr>
      <w:tr w:rsidR="00C25FCF">
        <w:trPr>
          <w:trHeight w:val="141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1845" cy="395605"/>
                      <wp:effectExtent l="0" t="0" r="0" b="0"/>
                      <wp:wrapNone/>
                      <wp:docPr id="1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39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3" fillcolor="#ff6450" stroked="t" style="position:absolute;margin-left:18.45pt;margin-top:3.95pt;width:62.25pt;height:31.05pt;v-text-anchor:middle">
                      <w10:wrap type="none"/>
                      <v:fill o:detectmouseclick="t" type="solid" color2="#009baf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spacing w:before="57" w:after="57"/>
              <w:ind w:left="57"/>
              <w:jc w:val="left"/>
            </w:pPr>
            <w:r>
              <w:t>Жилые зоны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0"/>
              <w:widowControl w:val="0"/>
              <w:numPr>
                <w:ilvl w:val="0"/>
                <w:numId w:val="4"/>
              </w:numPr>
              <w:suppressLineNumbers/>
              <w:spacing w:before="28" w:after="28"/>
              <w:ind w:left="57"/>
              <w:jc w:val="left"/>
              <w:textAlignment w:val="baseline"/>
            </w:pPr>
            <w:r>
              <w:rPr>
                <w:rFonts w:eastAsia="XO Thames;Times New Roman"/>
                <w:sz w:val="24"/>
                <w:lang w:eastAsia="ar-SA"/>
              </w:rPr>
              <w:t xml:space="preserve">Жилые зоны </w:t>
            </w:r>
            <w:r>
              <w:rPr>
                <w:kern w:val="2"/>
                <w:sz w:val="24"/>
                <w:lang w:eastAsia="ar-SA"/>
              </w:rPr>
              <w:t xml:space="preserve">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;Times New Roman"/>
                <w:kern w:val="2"/>
                <w:sz w:val="24"/>
                <w:lang w:eastAsia="ar-SA"/>
              </w:rPr>
      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      </w:r>
          </w:p>
        </w:tc>
      </w:tr>
      <w:tr w:rsidR="00C25FCF">
        <w:trPr>
          <w:trHeight w:val="88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1845" cy="395605"/>
                      <wp:effectExtent l="0" t="0" r="0" b="0"/>
                      <wp:wrapNone/>
                      <wp:docPr id="2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39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ff00c5" stroked="t" style="position:absolute;margin-left:18.45pt;margin-top:3.95pt;width:62.25pt;height:31.05pt;v-text-anchor:middle">
                      <w10:wrap type="none"/>
                      <v:fill o:detectmouseclick="t" type="solid" color2="#00ff3a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ind w:left="57"/>
              <w:jc w:val="left"/>
            </w:pPr>
            <w:r>
              <w:t>Общественно-деловые зоны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0"/>
              <w:widowControl w:val="0"/>
              <w:numPr>
                <w:ilvl w:val="0"/>
                <w:numId w:val="4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kern w:val="2"/>
                <w:sz w:val="24"/>
                <w:lang w:eastAsia="ar-SA"/>
              </w:rPr>
              <w:t>Общественно-деловые зоны</w:t>
            </w:r>
            <w:r>
              <w:rPr>
                <w:rStyle w:val="20"/>
                <w:sz w:val="24"/>
                <w:lang w:eastAsia="ar-SA"/>
              </w:rPr>
              <w:t xml:space="preserve"> предназначены для размещения объектов здравоохранения, культуры, торговли, общественного питания,</w:t>
            </w:r>
          </w:p>
          <w:p w:rsidR="00C25FCF" w:rsidRDefault="00B30BE1">
            <w:pPr>
              <w:pStyle w:val="a0"/>
              <w:widowControl w:val="0"/>
              <w:numPr>
                <w:ilvl w:val="0"/>
                <w:numId w:val="4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sz w:val="24"/>
                <w:lang w:eastAsia="ar-SA"/>
              </w:rPr>
              <w:t>социального и коммунально-бытового назначения, предпринимательской деятельности, объектов образования, административных учреждений, культовых зданий и сооружения, объектов делового, общественного и коммерческого назначения.</w:t>
            </w:r>
          </w:p>
        </w:tc>
      </w:tr>
      <w:tr w:rsidR="00C25FCF">
        <w:trPr>
          <w:trHeight w:val="227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snapToGrid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40005</wp:posOffset>
                      </wp:positionV>
                      <wp:extent cx="791845" cy="385445"/>
                      <wp:effectExtent l="0" t="0" r="0" b="0"/>
                      <wp:wrapNone/>
                      <wp:docPr id="3" name="Врезка2_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38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 7" fillcolor="#895a44" stroked="t" style="position:absolute;margin-left:18.45pt;margin-top:3.15pt;width:62.25pt;height:30.25pt;v-text-anchor:middle">
                      <w10:wrap type="none"/>
                      <v:fill o:detectmouseclick="t" type="solid" color2="#76a5bb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0"/>
              <w:widowControl w:val="0"/>
              <w:numPr>
                <w:ilvl w:val="0"/>
                <w:numId w:val="4"/>
              </w:numPr>
              <w:suppressLineNumbers/>
              <w:spacing w:before="28" w:after="28"/>
              <w:ind w:left="57" w:right="57"/>
              <w:jc w:val="left"/>
              <w:textAlignment w:val="baseline"/>
            </w:pPr>
            <w:r>
              <w:rPr>
                <w:rStyle w:val="20"/>
                <w:bCs/>
                <w:sz w:val="24"/>
                <w:shd w:val="clear" w:color="auto" w:fill="FFFFFF"/>
                <w:lang w:eastAsia="ar-SA"/>
              </w:rPr>
              <w:t>Производственная зона предназначена для размещения производственных, промышленных и 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      </w:r>
          </w:p>
        </w:tc>
      </w:tr>
      <w:tr w:rsidR="00C25FCF">
        <w:trPr>
          <w:trHeight w:val="1695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3"/>
              </w:numPr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41375" cy="445135"/>
                      <wp:effectExtent l="5080" t="5080" r="5080" b="5080"/>
                      <wp:wrapNone/>
                      <wp:docPr id="4" name="Врезка13_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0600" cy="444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9" fillcolor="#bd9684" stroked="t" style="position:absolute;margin-left:18.45pt;margin-top:3.95pt;width:66.15pt;height:34.95pt;v-text-anchor:middle">
                      <w10:wrap type="none"/>
                      <v:fill o:detectmouseclick="t" type="solid" color2="#42697b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left"/>
              <w:textAlignment w:val="baseline"/>
              <w:rPr>
                <w:color w:val="auto"/>
              </w:rPr>
            </w:pPr>
            <w:r>
              <w:t>Коммунально-складская зона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3"/>
              </w:numPr>
              <w:spacing w:before="28" w:after="28"/>
              <w:ind w:left="57"/>
              <w:jc w:val="left"/>
              <w:textAlignment w:val="baseline"/>
            </w:pPr>
            <w:r>
              <w:rPr>
                <w:rStyle w:val="20"/>
                <w:bCs/>
                <w:shd w:val="clear" w:color="auto" w:fill="FFFFFF"/>
                <w:lang w:eastAsia="ar-SA"/>
              </w:rPr>
              <w:t>Коммунально-складская зона предназначена для размещения коммунальн</w:t>
            </w:r>
            <w:r>
              <w:rPr>
                <w:rStyle w:val="20"/>
                <w:rFonts w:eastAsia="Calibri"/>
                <w:bCs/>
                <w:shd w:val="clear" w:color="auto" w:fill="FFFFFF"/>
              </w:rPr>
              <w:t>ых и склад</w:t>
            </w:r>
            <w:r>
              <w:rPr>
                <w:rStyle w:val="20"/>
                <w:bCs/>
                <w:shd w:val="clear" w:color="auto" w:fill="FFFFFF"/>
                <w:lang w:eastAsia="ar-SA"/>
              </w:rPr>
              <w:t xml:space="preserve">ских объектов, </w:t>
            </w:r>
            <w:r>
              <w:rPr>
                <w:rStyle w:val="20"/>
                <w:bCs/>
                <w:lang w:eastAsia="ar-SA"/>
              </w:rPr>
              <w:t xml:space="preserve">для которых необходима организация санитарно-защитной зоны в соответствии </w:t>
            </w:r>
            <w:r>
              <w:rPr>
                <w:rStyle w:val="20"/>
                <w:bCs/>
                <w:shd w:val="clear" w:color="auto" w:fill="FFFFFF"/>
                <w:lang w:eastAsia="ar-SA"/>
              </w:rPr>
              <w:t>с требованиями технических регламентов.</w:t>
            </w:r>
          </w:p>
        </w:tc>
      </w:tr>
      <w:tr w:rsidR="00C25FCF">
        <w:trPr>
          <w:trHeight w:val="2023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lastRenderedPageBreak/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snapToGrid w:val="0"/>
              <w:rPr>
                <w:color w:val="auto"/>
              </w:rPr>
            </w:pPr>
            <w:r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40005</wp:posOffset>
                      </wp:positionV>
                      <wp:extent cx="791845" cy="385445"/>
                      <wp:effectExtent l="0" t="0" r="0" b="0"/>
                      <wp:wrapNone/>
                      <wp:docPr id="5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38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0" fillcolor="#636382" stroked="t" style="position:absolute;margin-left:18.45pt;margin-top:3.15pt;width:62.25pt;height:30.25pt;v-text-anchor:middle">
                      <w10:wrap type="none"/>
                      <v:fill o:detectmouseclick="t" type="solid" color2="#9c9c7d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0"/>
              <w:widowControl w:val="0"/>
              <w:numPr>
                <w:ilvl w:val="0"/>
                <w:numId w:val="4"/>
              </w:numPr>
              <w:suppressLineNumbers/>
              <w:spacing w:before="28" w:after="28"/>
              <w:ind w:left="57"/>
              <w:jc w:val="left"/>
              <w:textAlignment w:val="baseline"/>
            </w:pPr>
            <w:r>
              <w:rPr>
                <w:rStyle w:val="20"/>
                <w:bCs/>
                <w:sz w:val="24"/>
                <w:shd w:val="clear" w:color="auto" w:fill="FFFFFF"/>
                <w:lang w:eastAsia="ar-SA"/>
              </w:rPr>
              <w:t>Зона инженерной инфраструктуры предназначена для размещения объектов коммунального обслуживания, связанных с обеспечением энергоснабжения, теплоснабжения, газоснабжения, водоснабжения, водоотведения, очисткой стоков, связи.</w:t>
            </w:r>
          </w:p>
        </w:tc>
      </w:tr>
      <w:tr w:rsidR="00C25FCF">
        <w:trPr>
          <w:trHeight w:val="1214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3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31215" cy="434975"/>
                      <wp:effectExtent l="5080" t="5080" r="5080" b="5080"/>
                      <wp:wrapNone/>
                      <wp:docPr id="6" name="Врезка13_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0520" cy="43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8" fillcolor="#006a91" stroked="t" style="position:absolute;margin-left:18.45pt;margin-top:3.95pt;width:65.35pt;height:34.15pt;v-text-anchor:middle">
                      <w10:wrap type="none"/>
                      <v:fill o:detectmouseclick="t" type="solid" color2="#ff956e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left"/>
              <w:textAlignment w:val="baseline"/>
              <w:rPr>
                <w:color w:val="auto"/>
              </w:rPr>
            </w:pPr>
            <w:r>
              <w:t>Зона транспортной инфраструктуры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3"/>
              </w:numPr>
              <w:spacing w:before="28" w:after="28"/>
              <w:ind w:left="57"/>
              <w:jc w:val="left"/>
              <w:textAlignment w:val="baseline"/>
            </w:pPr>
            <w:r>
              <w:rPr>
                <w:rStyle w:val="20"/>
                <w:kern w:val="2"/>
                <w:shd w:val="clear" w:color="auto" w:fill="FFFFFF"/>
                <w:lang w:eastAsia="ar-SA"/>
              </w:rPr>
              <w:t>Зона транспортной инфраструктуры предназначена для размещения объектов транспортной инфраструктуры, объектов дорожного сервиса.</w:t>
            </w:r>
          </w:p>
        </w:tc>
      </w:tr>
      <w:tr w:rsidR="00C25FCF">
        <w:trPr>
          <w:trHeight w:val="73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1845" cy="395605"/>
                      <wp:effectExtent l="0" t="0" r="0" b="0"/>
                      <wp:wrapNone/>
                      <wp:docPr id="7" name="Врезка13_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39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5" fillcolor="#ffffb6" stroked="t" style="position:absolute;margin-left:18.45pt;margin-top:3.95pt;width:62.25pt;height:31.05pt;v-text-anchor:middle">
                      <w10:wrap type="none"/>
                      <v:fill o:detectmouseclick="t" type="solid" color2="#000049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ind w:left="57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spacing w:before="28" w:after="28"/>
              <w:ind w:left="57"/>
              <w:jc w:val="left"/>
              <w:textAlignment w:val="baseline"/>
            </w:pPr>
            <w:r>
              <w:t>Зоны сельскохозяйственного использования предназначены для земель, находящихся за границами населенных пунктов и предоставленных для нужд сельского хозяйства, а также предназначенных для этих целей.</w:t>
            </w:r>
          </w:p>
        </w:tc>
      </w:tr>
      <w:tr w:rsidR="00C25FCF">
        <w:trPr>
          <w:trHeight w:val="7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42645" cy="446405"/>
                      <wp:effectExtent l="5080" t="5080" r="5080" b="5080"/>
                      <wp:wrapNone/>
                      <wp:docPr id="8" name="Врезка13_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40" cy="445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1" fillcolor="#00ffc5" stroked="t" style="position:absolute;margin-left:18.45pt;margin-top:3.95pt;width:66.25pt;height:35.05pt;v-text-anchor:middle">
                      <w10:wrap type="none"/>
                      <v:fill o:detectmouseclick="t" type="solid" color2="#ff003a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  <w:proofErr w:type="gramStart"/>
            <w:r>
              <w:rPr>
                <w:color w:val="auto"/>
              </w:rPr>
              <w:t>Зона озелененных территорий общего пользования (парки,</w:t>
            </w:r>
            <w:proofErr w:type="gramEnd"/>
          </w:p>
          <w:p w:rsidR="00C25FCF" w:rsidRDefault="00B30BE1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сады, скверы, бульвары, городские леса)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ind w:left="57"/>
              <w:jc w:val="left"/>
              <w:textAlignment w:val="baseline"/>
            </w:pPr>
            <w:proofErr w:type="gramStart"/>
            <w:r>
              <w:t xml:space="preserve">Зона озелененных территорий общего пользования (парки, сады, скверы, бульвары, городские леса) </w:t>
            </w:r>
            <w:r>
              <w:rPr>
                <w:rStyle w:val="20"/>
                <w:lang w:eastAsia="ru-RU"/>
              </w:rPr>
              <w:t xml:space="preserve">предназначена для организации мест отдыха населения, </w:t>
            </w:r>
            <w:r>
              <w:rPr>
                <w:rStyle w:val="20"/>
                <w:rFonts w:eastAsia="Calibri" w:cs="Calibri"/>
              </w:rPr>
              <w:t>сохранения зеленых насаждений, размещения парков, садов, скверов, бульваров.</w:t>
            </w:r>
            <w:proofErr w:type="gramEnd"/>
          </w:p>
        </w:tc>
      </w:tr>
      <w:tr w:rsidR="00C25FCF">
        <w:trPr>
          <w:trHeight w:val="7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1845" cy="395605"/>
                      <wp:effectExtent l="0" t="0" r="0" b="0"/>
                      <wp:wrapNone/>
                      <wp:docPr id="9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39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f57a7a" stroked="t" style="position:absolute;margin-left:18.45pt;margin-top:3.95pt;width:62.25pt;height:31.05pt;v-text-anchor:middle">
                      <w10:wrap type="none"/>
                      <v:fill o:detectmouseclick="t" type="solid" color2="#0a8585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ind w:left="57"/>
              <w:jc w:val="left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 xml:space="preserve">Зона </w:t>
            </w:r>
            <w:r>
              <w:rPr>
                <w:rFonts w:eastAsia="Calibri" w:cs="Calibri"/>
                <w:color w:val="auto"/>
                <w:szCs w:val="22"/>
              </w:rPr>
              <w:t>отдыха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2"/>
              </w:numPr>
              <w:spacing w:before="28" w:after="28"/>
              <w:ind w:left="57"/>
              <w:jc w:val="left"/>
              <w:textAlignment w:val="baseline"/>
            </w:pPr>
            <w:r>
              <w:rPr>
                <w:rStyle w:val="20"/>
                <w:szCs w:val="28"/>
              </w:rPr>
              <w:t xml:space="preserve">Зона отдыха предназначена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деятельности. </w:t>
            </w:r>
          </w:p>
        </w:tc>
      </w:tr>
      <w:tr w:rsidR="00C25FCF">
        <w:trPr>
          <w:trHeight w:val="7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1845" cy="395605"/>
                      <wp:effectExtent l="0" t="0" r="0" b="0"/>
                      <wp:wrapNone/>
                      <wp:docPr id="10" name="Врезка13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39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7" fillcolor="#1c8f69" stroked="t" style="position:absolute;margin-left:18.45pt;margin-top:3.95pt;width:62.25pt;height:31.05pt;v-text-anchor:middle">
                      <w10:wrap type="none"/>
                      <v:fill o:detectmouseclick="t" type="solid" color2="#e37096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spacing w:before="28" w:after="28"/>
              <w:ind w:left="57"/>
              <w:jc w:val="left"/>
              <w:textAlignment w:val="baseline"/>
            </w:pPr>
            <w:r>
              <w:rPr>
                <w:rStyle w:val="20"/>
              </w:rPr>
              <w:t xml:space="preserve">Зона лесов предназначена для </w:t>
            </w:r>
            <w:r>
              <w:rPr>
                <w:rStyle w:val="20"/>
                <w:kern w:val="2"/>
              </w:rPr>
              <w:t>выращивания, рационального использования, охраны, защиты и воспроизводства лесов.</w:t>
            </w:r>
          </w:p>
        </w:tc>
      </w:tr>
      <w:tr w:rsidR="00C25FCF">
        <w:trPr>
          <w:trHeight w:val="7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1845" cy="395605"/>
                      <wp:effectExtent l="0" t="0" r="0" b="0"/>
                      <wp:wrapNone/>
                      <wp:docPr id="11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39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69b366" stroked="t" style="position:absolute;margin-left:18.45pt;margin-top:3.95pt;width:62.25pt;height:31.05pt;v-text-anchor:middle">
                      <w10:wrap type="none"/>
                      <v:fill o:detectmouseclick="t" type="solid" color2="#964c99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spacing w:before="28" w:after="28"/>
              <w:ind w:left="57"/>
              <w:jc w:val="left"/>
              <w:textAlignment w:val="baseline"/>
            </w:pPr>
            <w:r>
              <w:rPr>
                <w:rStyle w:val="20"/>
                <w:color w:val="auto"/>
                <w:lang w:eastAsia="ru-RU"/>
              </w:rPr>
              <w:t>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      </w:r>
          </w:p>
        </w:tc>
      </w:tr>
      <w:tr w:rsidR="00C25FCF">
        <w:trPr>
          <w:trHeight w:val="7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textAlignment w:val="baseline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48360" cy="436245"/>
                  <wp:effectExtent l="0" t="0" r="0" b="0"/>
                  <wp:docPr id="12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6389" t="-12429" r="-6389" b="-12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ind w:left="57"/>
              <w:jc w:val="left"/>
            </w:pPr>
            <w:r>
              <w:t>Зона кладбищ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spacing w:before="28" w:after="28"/>
              <w:ind w:left="57"/>
              <w:jc w:val="left"/>
              <w:textAlignment w:val="baseline"/>
            </w:pPr>
            <w:r>
              <w:t>Зона кладбищ предназначена для размещения кладбищ, для которых необходима организация санитарно-защитной зоны в соответствии с требованиями технических регламентов, а также соответствующих культовых сооружений.</w:t>
            </w:r>
          </w:p>
        </w:tc>
      </w:tr>
      <w:tr w:rsidR="00C25FCF">
        <w:trPr>
          <w:trHeight w:val="737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lastRenderedPageBreak/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textAlignment w:val="baseline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791845" cy="395605"/>
                      <wp:effectExtent l="0" t="0" r="0" b="0"/>
                      <wp:wrapNone/>
                      <wp:docPr id="13" name="Врезка13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280" cy="394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C2F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4" fillcolor="#e2c2f4" stroked="t" style="position:absolute;margin-left:18.45pt;margin-top:3.95pt;width:62.25pt;height:31.05pt;v-text-anchor:middle">
                      <w10:wrap type="none"/>
                      <v:fill o:detectmouseclick="t" type="solid" color2="#1d3d0b"/>
                      <v:stroke color="black" weight="9360" joinstyle="round" endcap="flat"/>
                    </v:rect>
                  </w:pict>
                </mc:Fallback>
              </mc:AlternateConten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ind w:left="57"/>
              <w:jc w:val="left"/>
            </w:pPr>
            <w:r>
              <w:t>Зона складирования и захоронения отходов</w:t>
            </w:r>
          </w:p>
        </w:tc>
        <w:tc>
          <w:tcPr>
            <w:tcW w:w="4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ind w:left="57"/>
              <w:jc w:val="left"/>
            </w:pPr>
            <w:r>
              <w:t>Зона складирования и захоронения отходов предназначена для размещения, хранения, захоронения, утилизации, накопления, обработки, обезвреживания отходов производства и потребления, для которых необходима организация санитарно-защитной зоны в соответствии с требованиями технических регламентов.</w:t>
            </w:r>
          </w:p>
        </w:tc>
      </w:tr>
    </w:tbl>
    <w:p w:rsidR="00C25FCF" w:rsidRDefault="00B30BE1">
      <w:pPr>
        <w:pStyle w:val="a0"/>
        <w:spacing w:before="57"/>
      </w:pPr>
      <w:r>
        <w:rPr>
          <w:szCs w:val="28"/>
        </w:rPr>
        <w:t>Функциональн</w:t>
      </w:r>
      <w:r>
        <w:rPr>
          <w:kern w:val="2"/>
        </w:rPr>
        <w:t>ое</w:t>
      </w:r>
      <w:r>
        <w:rPr>
          <w:szCs w:val="28"/>
        </w:rPr>
        <w:t xml:space="preserve"> зон</w:t>
      </w:r>
      <w:r>
        <w:rPr>
          <w:kern w:val="2"/>
        </w:rPr>
        <w:t>ирование</w:t>
      </w:r>
      <w:r>
        <w:rPr>
          <w:szCs w:val="28"/>
        </w:rPr>
        <w:t xml:space="preserve"> </w:t>
      </w:r>
      <w:r>
        <w:rPr>
          <w:rStyle w:val="-"/>
          <w:rFonts w:eastAsia="MS Mincho;ＭＳ 明朝"/>
          <w:bCs/>
          <w:color w:val="000000"/>
          <w:szCs w:val="28"/>
          <w:u w:val="none"/>
          <w:lang w:eastAsia="en-US"/>
        </w:rPr>
        <w:t>территории м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униципального образования 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>–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 xml:space="preserve">Милославский муниципальный округ Рязанской области применительно к территориям Горняцкого сельского округа, </w:t>
      </w:r>
      <w:proofErr w:type="spellStart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р.п</w:t>
      </w:r>
      <w:proofErr w:type="spellEnd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 xml:space="preserve">. Милославское с прилегающей территорией в кадастровых кварталах 62:07:0030111, 62:07:0050213, 62:07:0020117 за исключением территории, расположенной в границах Богородицкого, Павловского, </w:t>
      </w:r>
      <w:proofErr w:type="spellStart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Чернавского</w:t>
      </w:r>
      <w:proofErr w:type="spellEnd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Кочуровского</w:t>
      </w:r>
      <w:proofErr w:type="spellEnd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, Милославского сельских округов Милославского района Рязанской области</w:t>
      </w:r>
      <w:r>
        <w:rPr>
          <w:rStyle w:val="-"/>
          <w:bCs/>
          <w:iCs/>
          <w:color w:val="000000"/>
          <w:spacing w:val="5"/>
          <w:szCs w:val="28"/>
          <w:u w:val="none"/>
          <w:lang w:eastAsia="en-US"/>
        </w:rPr>
        <w:t xml:space="preserve"> </w:t>
      </w:r>
      <w:r>
        <w:rPr>
          <w:rStyle w:val="-"/>
          <w:bCs/>
          <w:iCs/>
          <w:color w:val="000000"/>
          <w:kern w:val="2"/>
          <w:u w:val="none"/>
        </w:rPr>
        <w:t>отображено на карте функциональных зон.</w:t>
      </w:r>
    </w:p>
    <w:p w:rsidR="00C25FCF" w:rsidRDefault="00B30BE1">
      <w:pPr>
        <w:pStyle w:val="a0"/>
        <w:numPr>
          <w:ilvl w:val="0"/>
          <w:numId w:val="4"/>
        </w:numPr>
        <w:ind w:firstLine="709"/>
      </w:pPr>
      <w:r>
        <w:rPr>
          <w:rStyle w:val="-"/>
          <w:bCs/>
          <w:iCs/>
          <w:color w:val="000000"/>
          <w:kern w:val="2"/>
          <w:szCs w:val="28"/>
          <w:u w:val="none"/>
          <w:lang w:eastAsia="ar-SA"/>
        </w:rPr>
        <w:t xml:space="preserve">Параметры функциональных зон </w:t>
      </w:r>
      <w:r>
        <w:rPr>
          <w:rStyle w:val="-"/>
          <w:bCs/>
          <w:iCs/>
          <w:color w:val="000000"/>
          <w:spacing w:val="5"/>
          <w:kern w:val="2"/>
          <w:szCs w:val="28"/>
          <w:u w:val="none"/>
          <w:lang w:eastAsia="ar-SA"/>
        </w:rPr>
        <w:t xml:space="preserve">муниципального образования – </w:t>
      </w:r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 xml:space="preserve">Милославский муниципальный округ Рязанской области применительно к территориям Горняцкого сельского округа, </w:t>
      </w:r>
      <w:proofErr w:type="spellStart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р.п</w:t>
      </w:r>
      <w:proofErr w:type="spellEnd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 xml:space="preserve">. Милославское с прилегающей территорией в кадастровых кварталах 62:07:0030111, 62:07:0050213, 62:07:0020117 за исключением территории, расположенной в границах Богородицкого, Павловского, </w:t>
      </w:r>
      <w:proofErr w:type="spellStart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Чернавского</w:t>
      </w:r>
      <w:proofErr w:type="spellEnd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Кочуровского</w:t>
      </w:r>
      <w:proofErr w:type="spellEnd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, Милославского сельских округов Милославского района Рязанской области</w:t>
      </w:r>
      <w:r>
        <w:rPr>
          <w:rStyle w:val="-"/>
          <w:bCs/>
          <w:iCs/>
          <w:color w:val="000000"/>
          <w:kern w:val="2"/>
          <w:szCs w:val="28"/>
          <w:u w:val="none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представлены</w:t>
      </w:r>
      <w:r>
        <w:rPr>
          <w:rStyle w:val="-"/>
          <w:bCs/>
          <w:iCs/>
          <w:color w:val="000000"/>
          <w:kern w:val="2"/>
          <w:szCs w:val="28"/>
          <w:u w:val="none"/>
        </w:rPr>
        <w:t xml:space="preserve"> в таблице 2.2.</w:t>
      </w:r>
    </w:p>
    <w:p w:rsidR="00C25FCF" w:rsidRDefault="00B30BE1">
      <w:pPr>
        <w:pStyle w:val="a0"/>
        <w:numPr>
          <w:ilvl w:val="0"/>
          <w:numId w:val="4"/>
        </w:numPr>
        <w:ind w:firstLine="709"/>
        <w:contextualSpacing/>
        <w:jc w:val="right"/>
        <w:rPr>
          <w:rFonts w:eastAsia="Arial"/>
          <w:spacing w:val="4"/>
          <w:szCs w:val="28"/>
          <w:shd w:val="clear" w:color="auto" w:fill="FFFFFF"/>
        </w:rPr>
      </w:pPr>
      <w:r>
        <w:rPr>
          <w:rFonts w:eastAsia="Arial"/>
          <w:spacing w:val="4"/>
          <w:szCs w:val="28"/>
          <w:shd w:val="clear" w:color="auto" w:fill="FFFFFF"/>
        </w:rPr>
        <w:t>Таблица 2.2</w:t>
      </w:r>
    </w:p>
    <w:tbl>
      <w:tblPr>
        <w:tblW w:w="9936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3028"/>
        <w:gridCol w:w="1247"/>
        <w:gridCol w:w="1709"/>
        <w:gridCol w:w="1702"/>
        <w:gridCol w:w="1707"/>
      </w:tblGrid>
      <w:tr w:rsidR="00C25FCF">
        <w:trPr>
          <w:trHeight w:val="845"/>
          <w:tblHeader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5FCF" w:rsidRDefault="00B30BE1">
            <w:pPr>
              <w:pStyle w:val="ae"/>
              <w:widowControl w:val="0"/>
            </w:pPr>
            <w:r>
              <w:t>№</w:t>
            </w:r>
          </w:p>
          <w:p w:rsidR="00C25FCF" w:rsidRDefault="00B30BE1">
            <w:pPr>
              <w:pStyle w:val="ae"/>
              <w:widowContro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5FCF" w:rsidRDefault="00B30BE1">
            <w:pPr>
              <w:pStyle w:val="ae"/>
              <w:widowControl w:val="0"/>
            </w:pPr>
            <w:r>
              <w:t>Наименование</w:t>
            </w:r>
          </w:p>
          <w:p w:rsidR="00C25FCF" w:rsidRDefault="00B30BE1">
            <w:pPr>
              <w:pStyle w:val="ae"/>
              <w:widowControl w:val="0"/>
            </w:pPr>
            <w:r>
              <w:t>функциональной зоны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5FCF" w:rsidRDefault="00B30BE1">
            <w:pPr>
              <w:pStyle w:val="ae"/>
              <w:widowControl w:val="0"/>
            </w:pPr>
            <w:r>
              <w:t>Площадь,</w:t>
            </w:r>
          </w:p>
          <w:p w:rsidR="00C25FCF" w:rsidRDefault="00B30BE1">
            <w:pPr>
              <w:pStyle w:val="ae"/>
              <w:widowControl w:val="0"/>
            </w:pPr>
            <w:r>
              <w:t>га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5FCF" w:rsidRDefault="00B30BE1">
            <w:pPr>
              <w:pStyle w:val="ae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5FCF" w:rsidRDefault="00B30BE1">
            <w:pPr>
              <w:pStyle w:val="ae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FCF" w:rsidRDefault="00B30BE1">
            <w:pPr>
              <w:pStyle w:val="ae"/>
              <w:widowControl w:val="0"/>
              <w:textAlignment w:val="baseline"/>
            </w:pPr>
            <w:r>
              <w:t>Максимальная этажность</w:t>
            </w:r>
          </w:p>
        </w:tc>
      </w:tr>
      <w:tr w:rsidR="00C25FCF">
        <w:trPr>
          <w:trHeight w:val="340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ind w:left="28"/>
            </w:pPr>
            <w:r>
              <w:t>1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ind w:left="57"/>
              <w:jc w:val="left"/>
              <w:rPr>
                <w:kern w:val="2"/>
              </w:rPr>
            </w:pPr>
            <w:r>
              <w:rPr>
                <w:kern w:val="2"/>
              </w:rPr>
              <w:t>Жилые зоны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</w:pPr>
            <w:r>
              <w:t>1452,08</w:t>
            </w:r>
          </w:p>
        </w:tc>
        <w:tc>
          <w:tcPr>
            <w:tcW w:w="5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C25FCF">
        <w:trPr>
          <w:trHeight w:val="340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snapToGrid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snapToGrid w:val="0"/>
              <w:jc w:val="left"/>
              <w:rPr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C25FCF">
        <w:trPr>
          <w:trHeight w:val="340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snapToGrid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snapToGrid w:val="0"/>
              <w:jc w:val="left"/>
              <w:rPr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51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C25FCF">
        <w:trPr>
          <w:trHeight w:val="340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snapToGrid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snapToGrid w:val="0"/>
              <w:jc w:val="left"/>
              <w:rPr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C25FCF">
        <w:trPr>
          <w:trHeight w:val="340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snapToGrid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snapToGrid w:val="0"/>
              <w:jc w:val="left"/>
              <w:rPr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51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C25FCF">
        <w:trPr>
          <w:trHeight w:val="340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snapToGrid w:val="0"/>
              <w:ind w:left="28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snapToGrid w:val="0"/>
              <w:jc w:val="left"/>
              <w:rPr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snapToGrid w:val="0"/>
              <w:rPr>
                <w:color w:val="auto"/>
                <w:shd w:val="clear" w:color="auto" w:fill="FFFF0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C25FCF"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  <w:tc>
          <w:tcPr>
            <w:tcW w:w="30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widowControl w:val="0"/>
              <w:spacing w:before="0" w:after="0"/>
              <w:ind w:left="57"/>
              <w:jc w:val="left"/>
            </w:pPr>
            <w:r>
              <w:rPr>
                <w:color w:val="auto"/>
                <w:lang w:eastAsia="ar-SA"/>
              </w:rPr>
              <w:t>Общественно-деловые зоны</w:t>
            </w:r>
          </w:p>
        </w:tc>
        <w:tc>
          <w:tcPr>
            <w:tcW w:w="124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snapToGrid w:val="0"/>
              <w:textAlignment w:val="baseline"/>
            </w:pPr>
            <w:r>
              <w:t>48,95</w:t>
            </w:r>
          </w:p>
        </w:tc>
        <w:tc>
          <w:tcPr>
            <w:tcW w:w="51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Многофункциональная застройк</w:t>
            </w:r>
            <w:r>
              <w:rPr>
                <w:color w:val="auto"/>
                <w:kern w:val="2"/>
              </w:rPr>
              <w:t>а</w:t>
            </w:r>
          </w:p>
        </w:tc>
      </w:tr>
      <w:tr w:rsidR="00C25FCF"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rPr>
                <w:kern w:val="2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widowControl w:val="0"/>
              <w:spacing w:before="0" w:after="0"/>
              <w:ind w:left="57"/>
              <w:jc w:val="left"/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snapToGrid w:val="0"/>
              <w:textAlignment w:val="baseline"/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3,0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25FCF"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rPr>
                <w:kern w:val="2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widowControl w:val="0"/>
              <w:spacing w:before="0" w:after="0"/>
              <w:ind w:left="57"/>
              <w:jc w:val="left"/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snapToGrid w:val="0"/>
              <w:textAlignment w:val="baseline"/>
            </w:pPr>
          </w:p>
        </w:tc>
        <w:tc>
          <w:tcPr>
            <w:tcW w:w="51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Специализированная общественная застройка</w:t>
            </w:r>
          </w:p>
        </w:tc>
      </w:tr>
      <w:tr w:rsidR="00C25FCF"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rPr>
                <w:kern w:val="2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widowControl w:val="0"/>
              <w:spacing w:before="0" w:after="0"/>
              <w:ind w:left="57"/>
              <w:jc w:val="left"/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C25FCF">
            <w:pPr>
              <w:pStyle w:val="ae"/>
              <w:widowControl w:val="0"/>
              <w:snapToGrid w:val="0"/>
              <w:textAlignment w:val="baseline"/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textAlignment w:val="baseline"/>
            </w:pPr>
            <w:r>
              <w:t>0,8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textAlignment w:val="baseline"/>
            </w:pPr>
            <w:r>
              <w:t>2,4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</w:pPr>
            <w:r>
              <w:t>-</w:t>
            </w:r>
          </w:p>
        </w:tc>
      </w:tr>
      <w:tr w:rsidR="00C25FCF">
        <w:trPr>
          <w:trHeight w:val="541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3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ind w:left="57"/>
              <w:jc w:val="left"/>
              <w:textAlignment w:val="baseline"/>
            </w:pPr>
            <w:r>
              <w:t>Производственная зона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snapToGrid w:val="0"/>
              <w:textAlignment w:val="baseline"/>
              <w:rPr>
                <w:color w:val="auto"/>
              </w:rPr>
            </w:pPr>
            <w:r>
              <w:t>97,40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0,8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25FCF">
        <w:trPr>
          <w:trHeight w:val="541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4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ind w:left="57"/>
              <w:jc w:val="left"/>
              <w:textAlignment w:val="baseline"/>
            </w:pPr>
            <w:r>
              <w:t>Коммунально-складская зона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snapToGrid w:val="0"/>
              <w:textAlignment w:val="baseline"/>
              <w:rPr>
                <w:color w:val="auto"/>
              </w:rPr>
            </w:pPr>
            <w:r>
              <w:t>29,08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0,6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1,8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25FCF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ind w:left="57"/>
              <w:jc w:val="left"/>
              <w:textAlignment w:val="baseline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 xml:space="preserve">Зона инженерной </w:t>
            </w:r>
            <w:r>
              <w:rPr>
                <w:rFonts w:eastAsia="Calibri" w:cs="Calibri"/>
                <w:szCs w:val="22"/>
              </w:rPr>
              <w:lastRenderedPageBreak/>
              <w:t>инфраструктуры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snapToGrid w:val="0"/>
              <w:textAlignment w:val="baseline"/>
              <w:rPr>
                <w:color w:val="auto"/>
              </w:rPr>
            </w:pPr>
            <w:r>
              <w:lastRenderedPageBreak/>
              <w:t>12,57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numPr>
                <w:ilvl w:val="0"/>
                <w:numId w:val="4"/>
              </w:num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25FCF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lastRenderedPageBreak/>
              <w:t>6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ind w:left="57"/>
              <w:jc w:val="left"/>
              <w:textAlignment w:val="baseline"/>
              <w:rPr>
                <w:rFonts w:eastAsia="Calibri" w:cs="Calibri"/>
                <w:szCs w:val="22"/>
              </w:rPr>
            </w:pPr>
            <w:r>
              <w:rPr>
                <w:rFonts w:eastAsia="Calibri" w:cs="Calibri"/>
                <w:szCs w:val="22"/>
              </w:rPr>
              <w:t>Зона транспортной инфраструктуры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snapToGrid w:val="0"/>
              <w:textAlignment w:val="baseline"/>
              <w:rPr>
                <w:color w:val="auto"/>
              </w:rPr>
            </w:pPr>
            <w:r>
              <w:t>59,16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25FCF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7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widowControl w:val="0"/>
              <w:suppressLineNumbers/>
              <w:spacing w:before="0" w:after="0"/>
              <w:ind w:left="57" w:right="113"/>
              <w:jc w:val="left"/>
              <w:textAlignment w:val="baseline"/>
            </w:pPr>
            <w:r>
              <w:t>Зоны сельскохозяйственного использования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snapToGrid w:val="0"/>
              <w:textAlignment w:val="baseline"/>
              <w:rPr>
                <w:color w:val="auto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18665,24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</w:pPr>
            <w: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</w:pPr>
            <w:r>
              <w:t>-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</w:pPr>
            <w:r>
              <w:t>-</w:t>
            </w:r>
          </w:p>
        </w:tc>
      </w:tr>
      <w:tr w:rsidR="00C25FCF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8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left"/>
              <w:textAlignment w:val="baseline"/>
            </w:pPr>
            <w:r>
              <w:rPr>
                <w:color w:val="auto"/>
              </w:rPr>
              <w:t xml:space="preserve">Зона озелененных территорий общего пользования (парки, </w:t>
            </w:r>
            <w:r>
              <w:t>сады, скверы, бульвары, городские леса)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102,83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C25FCF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9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numPr>
                <w:ilvl w:val="0"/>
                <w:numId w:val="3"/>
              </w:numPr>
              <w:ind w:left="57"/>
              <w:jc w:val="left"/>
              <w:textAlignment w:val="baseline"/>
            </w:pPr>
            <w:r>
              <w:t>Зона отдыха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color w:val="auto"/>
              </w:rPr>
            </w:pPr>
            <w:r>
              <w:rPr>
                <w:color w:val="auto"/>
              </w:rPr>
              <w:t>3,12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25FCF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ind w:left="57"/>
              <w:jc w:val="left"/>
              <w:textAlignment w:val="baseline"/>
            </w:pPr>
            <w:r>
              <w:t xml:space="preserve">Зона </w:t>
            </w:r>
            <w:r>
              <w:rPr>
                <w:kern w:val="2"/>
              </w:rPr>
              <w:t>лесов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snapToGrid w:val="0"/>
              <w:textAlignment w:val="baseline"/>
              <w:rPr>
                <w:color w:val="auto"/>
              </w:rPr>
            </w:pPr>
            <w:r>
              <w:t>149,0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25FCF">
        <w:trPr>
          <w:trHeight w:val="51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11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0"/>
              <w:widowControl w:val="0"/>
              <w:suppressLineNumbers/>
              <w:tabs>
                <w:tab w:val="left" w:pos="680"/>
              </w:tabs>
              <w:overflowPunct w:val="0"/>
              <w:ind w:left="57" w:right="57" w:firstLine="0"/>
              <w:jc w:val="left"/>
              <w:textAlignment w:val="baseline"/>
            </w:pPr>
            <w:r>
              <w:rPr>
                <w:kern w:val="2"/>
                <w:sz w:val="24"/>
                <w:lang w:eastAsia="ar-SA"/>
              </w:rPr>
              <w:t>Зона озелененных территорий специального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snapToGrid w:val="0"/>
              <w:textAlignment w:val="baseline"/>
            </w:pPr>
            <w:r>
              <w:t>11,69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25FCF">
        <w:trPr>
          <w:trHeight w:val="51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ind w:left="57"/>
              <w:jc w:val="left"/>
              <w:textAlignment w:val="baseline"/>
            </w:pPr>
            <w:r>
              <w:t>Зона кладбищ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snapToGrid w:val="0"/>
              <w:textAlignment w:val="baseline"/>
              <w:rPr>
                <w:color w:val="auto"/>
              </w:rPr>
            </w:pPr>
            <w:r>
              <w:t>27,06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25FCF">
        <w:trPr>
          <w:trHeight w:val="51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13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ind w:left="57"/>
              <w:jc w:val="left"/>
              <w:textAlignment w:val="baseline"/>
            </w:pPr>
            <w:r>
              <w:t>Зона складирования и захоронения отходов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snapToGrid w:val="0"/>
              <w:textAlignment w:val="baseline"/>
              <w:rPr>
                <w:color w:val="auto"/>
              </w:rPr>
            </w:pPr>
            <w:r>
              <w:t>4,67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e"/>
              <w:widowControl w:val="0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25FCF">
        <w:trPr>
          <w:trHeight w:val="454"/>
        </w:trPr>
        <w:tc>
          <w:tcPr>
            <w:tcW w:w="99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FCF" w:rsidRDefault="00B30BE1">
            <w:pPr>
              <w:pStyle w:val="a0"/>
              <w:widowControl w:val="0"/>
              <w:numPr>
                <w:ilvl w:val="0"/>
                <w:numId w:val="4"/>
              </w:numPr>
              <w:ind w:left="57" w:right="57" w:firstLine="567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t>Примечания:</w:t>
            </w:r>
          </w:p>
          <w:p w:rsidR="00C25FCF" w:rsidRDefault="00B30BE1">
            <w:pPr>
              <w:pStyle w:val="a0"/>
              <w:widowControl w:val="0"/>
              <w:numPr>
                <w:ilvl w:val="0"/>
                <w:numId w:val="4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C25FCF" w:rsidRDefault="00B30BE1">
            <w:pPr>
              <w:pStyle w:val="a0"/>
              <w:widowControl w:val="0"/>
              <w:numPr>
                <w:ilvl w:val="0"/>
                <w:numId w:val="4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C25FCF" w:rsidRDefault="00B30BE1">
            <w:pPr>
              <w:pStyle w:val="a0"/>
              <w:widowControl w:val="0"/>
              <w:numPr>
                <w:ilvl w:val="0"/>
                <w:numId w:val="4"/>
              </w:numPr>
              <w:ind w:left="57" w:right="57" w:firstLine="567"/>
            </w:pPr>
            <w:r>
              <w:rPr>
                <w:color w:val="auto"/>
                <w:sz w:val="24"/>
              </w:rPr>
              <w:t xml:space="preserve">3. Надземным этажом считается этаж с отметкой пола помещений не ниже планировочной отметки земли. </w:t>
            </w:r>
            <w:r>
              <w:rPr>
                <w:sz w:val="24"/>
              </w:rPr>
              <w:t xml:space="preserve">При размещении </w:t>
            </w:r>
            <w:r>
              <w:rPr>
                <w:rFonts w:eastAsia="Calibri" w:cs="Calibri"/>
                <w:sz w:val="24"/>
              </w:rPr>
              <w:t>объекта капитального строительства</w:t>
            </w:r>
            <w:r>
              <w:rPr>
                <w:sz w:val="24"/>
              </w:rPr>
      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      </w:r>
          </w:p>
          <w:p w:rsidR="00C25FCF" w:rsidRDefault="00B30BE1">
            <w:pPr>
              <w:pStyle w:val="a0"/>
              <w:widowControl w:val="0"/>
              <w:numPr>
                <w:ilvl w:val="0"/>
                <w:numId w:val="4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      </w:r>
          </w:p>
          <w:p w:rsidR="00C25FCF" w:rsidRDefault="00B30BE1">
            <w:pPr>
              <w:pStyle w:val="a0"/>
              <w:widowControl w:val="0"/>
              <w:numPr>
                <w:ilvl w:val="0"/>
                <w:numId w:val="4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C25FCF" w:rsidRDefault="00B30BE1">
            <w:pPr>
              <w:pStyle w:val="a0"/>
              <w:widowControl w:val="0"/>
              <w:numPr>
                <w:ilvl w:val="0"/>
                <w:numId w:val="4"/>
              </w:numPr>
              <w:ind w:left="57" w:right="57" w:firstLine="567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</w:tc>
      </w:tr>
    </w:tbl>
    <w:p w:rsidR="00C25FCF" w:rsidRDefault="00B30BE1">
      <w:pPr>
        <w:pStyle w:val="a0"/>
        <w:numPr>
          <w:ilvl w:val="0"/>
          <w:numId w:val="3"/>
        </w:numPr>
        <w:suppressLineNumbers/>
        <w:spacing w:before="57"/>
        <w:ind w:firstLine="709"/>
        <w:contextualSpacing/>
      </w:pPr>
      <w:r>
        <w:rPr>
          <w:rStyle w:val="-"/>
          <w:iCs/>
          <w:color w:val="000000"/>
          <w:kern w:val="2"/>
          <w:szCs w:val="28"/>
          <w:u w:val="none"/>
          <w:lang w:eastAsia="ar-SA"/>
        </w:rPr>
        <w:t>На территории муниципального образования –</w:t>
      </w:r>
      <w:r>
        <w:rPr>
          <w:rStyle w:val="-"/>
          <w:iCs/>
          <w:color w:val="000000"/>
          <w:kern w:val="2"/>
          <w:szCs w:val="28"/>
          <w:u w:val="none"/>
        </w:rPr>
        <w:t xml:space="preserve"> </w:t>
      </w:r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 xml:space="preserve">Милославский муниципальный округ Рязанской области применительно к территориям Горняцкого сельского округа, </w:t>
      </w:r>
      <w:proofErr w:type="spellStart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р.п</w:t>
      </w:r>
      <w:proofErr w:type="spellEnd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 xml:space="preserve">. Милославское с прилегающей территорией в кадастровых кварталах 62:07:0030111, 62:07:0050213, 62:07:0020117 за исключением территории, расположенной в границах Богородицкого, </w:t>
      </w:r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lastRenderedPageBreak/>
        <w:t xml:space="preserve">Павловского, </w:t>
      </w:r>
      <w:proofErr w:type="spellStart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Чернавского</w:t>
      </w:r>
      <w:proofErr w:type="spellEnd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Кочуровского</w:t>
      </w:r>
      <w:proofErr w:type="spellEnd"/>
      <w:r>
        <w:rPr>
          <w:rStyle w:val="20"/>
          <w:bCs/>
          <w:iCs/>
          <w:spacing w:val="5"/>
          <w:szCs w:val="28"/>
          <w:shd w:val="clear" w:color="auto" w:fill="FFFFFF"/>
          <w:lang w:eastAsia="ru-RU"/>
        </w:rPr>
        <w:t>, Милославского сельских округов Милославского района Рязанской области</w:t>
      </w:r>
      <w:r>
        <w:rPr>
          <w:rStyle w:val="-"/>
          <w:iCs/>
          <w:color w:val="000000"/>
          <w:kern w:val="2"/>
          <w:szCs w:val="28"/>
          <w:u w:val="none"/>
          <w:lang w:eastAsia="ar-SA"/>
        </w:rPr>
        <w:t xml:space="preserve"> утвержденными документами территориального планирования не планируется размещение 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объектов</w:t>
      </w:r>
      <w:r>
        <w:rPr>
          <w:rStyle w:val="-"/>
          <w:iCs/>
          <w:color w:val="000000"/>
          <w:kern w:val="2"/>
          <w:szCs w:val="28"/>
          <w:u w:val="none"/>
          <w:lang w:eastAsia="ar-SA"/>
        </w:rPr>
        <w:t xml:space="preserve"> федерального, регионального и местного значения</w:t>
      </w:r>
      <w:r>
        <w:rPr>
          <w:rStyle w:val="-"/>
          <w:rFonts w:eastAsia="MS Mincho;ＭＳ 明朝"/>
          <w:bCs/>
          <w:iCs/>
          <w:color w:val="000000"/>
          <w:szCs w:val="28"/>
          <w:u w:val="none"/>
          <w:lang w:eastAsia="en-US"/>
        </w:rPr>
        <w:t>.</w:t>
      </w:r>
    </w:p>
    <w:sectPr w:rsidR="00C25FCF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567" w:bottom="624" w:left="141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776" w:rsidRDefault="00033776">
      <w:pPr>
        <w:spacing w:before="0" w:after="0"/>
      </w:pPr>
      <w:r>
        <w:separator/>
      </w:r>
    </w:p>
  </w:endnote>
  <w:endnote w:type="continuationSeparator" w:id="0">
    <w:p w:rsidR="00033776" w:rsidRDefault="000337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CF" w:rsidRDefault="00C25FC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CF" w:rsidRDefault="00C25FC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CF" w:rsidRDefault="00C25FCF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CF" w:rsidRDefault="00C25FC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776" w:rsidRDefault="00033776">
      <w:pPr>
        <w:spacing w:before="0" w:after="0"/>
      </w:pPr>
      <w:r>
        <w:separator/>
      </w:r>
    </w:p>
  </w:footnote>
  <w:footnote w:type="continuationSeparator" w:id="0">
    <w:p w:rsidR="00033776" w:rsidRDefault="0003377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CF" w:rsidRDefault="00C25FCF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CF" w:rsidRDefault="00C25FCF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CF" w:rsidRDefault="00B30BE1">
    <w:pPr>
      <w:pStyle w:val="af1"/>
    </w:pPr>
    <w:r>
      <w:fldChar w:fldCharType="begin"/>
    </w:r>
    <w:r>
      <w:instrText>PAGE</w:instrText>
    </w:r>
    <w:r>
      <w:fldChar w:fldCharType="separate"/>
    </w:r>
    <w:r w:rsidR="00B232A3">
      <w:rPr>
        <w:noProof/>
      </w:rPr>
      <w:t>8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CF" w:rsidRDefault="00B30BE1">
    <w:pPr>
      <w:pStyle w:val="af1"/>
    </w:pPr>
    <w:r>
      <w:fldChar w:fldCharType="begin"/>
    </w:r>
    <w:r>
      <w:instrText>PAGE</w:instrText>
    </w:r>
    <w:r>
      <w:fldChar w:fldCharType="separate"/>
    </w:r>
    <w:r w:rsidR="00B232A3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B24"/>
    <w:multiLevelType w:val="multilevel"/>
    <w:tmpl w:val="C878364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D793D82"/>
    <w:multiLevelType w:val="multilevel"/>
    <w:tmpl w:val="D5B2C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E7423E5"/>
    <w:multiLevelType w:val="multilevel"/>
    <w:tmpl w:val="99CEEF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Cs/>
        <w:color w:val="000000"/>
        <w:spacing w:val="5"/>
        <w:kern w:val="0"/>
        <w:sz w:val="28"/>
        <w:szCs w:val="28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5A059D3"/>
    <w:multiLevelType w:val="multilevel"/>
    <w:tmpl w:val="59DA6D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bCs/>
        <w:iCs/>
        <w:color w:val="000000"/>
        <w:kern w:val="2"/>
        <w:sz w:val="28"/>
        <w:szCs w:val="28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isplayBackgroundShape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25FCF"/>
    <w:rsid w:val="00033776"/>
    <w:rsid w:val="00A3165C"/>
    <w:rsid w:val="00B232A3"/>
    <w:rsid w:val="00B30BE1"/>
    <w:rsid w:val="00C25FCF"/>
    <w:rsid w:val="00D4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next w:val="a0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cs="Calibri Light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Times New Roman" w:cs="Times New Roman"/>
      <w:b/>
      <w:bCs/>
      <w:iCs/>
      <w:color w:val="000000"/>
      <w:spacing w:val="5"/>
      <w:kern w:val="0"/>
      <w:sz w:val="28"/>
      <w:szCs w:val="28"/>
      <w:lang w:val="ru-RU" w:eastAsia="ar-SA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XO Thames;Times New Roman" w:cs="Times New Roman"/>
      <w:bCs/>
      <w:iCs/>
      <w:color w:val="000000"/>
      <w:kern w:val="2"/>
      <w:sz w:val="28"/>
      <w:szCs w:val="28"/>
      <w:lang w:val="ru-RU" w:eastAsia="ar-SA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6">
    <w:name w:val="Текст выноски Знак"/>
    <w:basedOn w:val="a1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paragraph" w:customStyle="1" w:styleId="a7">
    <w:name w:val="Заголовок"/>
    <w:basedOn w:val="a"/>
    <w:next w:val="a0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0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;Times New Roma" w:eastAsia="NSimSun" w:hAnsi="Liberation Serif;Times New Roma" w:cs="Mangal"/>
      <w:color w:val="auto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next w:val="a0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;Times New Roma" w:eastAsia="NSimSun" w:hAnsi="Liberation Serif;Times New Roma" w:cs="Mangal"/>
      <w:color w:val="auto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;Courier New" w:eastAsia="NSimSun" w:hAnsi="Liberation Mono;Courier New" w:cs="Liberation Mono;Courier New"/>
      <w:sz w:val="20"/>
      <w:szCs w:val="20"/>
    </w:rPr>
  </w:style>
  <w:style w:type="paragraph" w:styleId="af6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rFonts w:ascii="Liberation Serif;Times New Roma" w:hAnsi="Liberation Serif;Times New Roma" w:cs="Mangal"/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rFonts w:ascii="Liberation Serif;Times New Roma" w:hAnsi="Liberation Serif;Times New Roma" w:cs="Mangal"/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7">
    <w:name w:val="Прижатый влево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a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 w:cs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9">
    <w:name w:val="List Paragraph"/>
    <w:basedOn w:val="a"/>
    <w:qFormat/>
    <w:pPr>
      <w:spacing w:before="0" w:after="200"/>
      <w:ind w:left="720"/>
      <w:contextualSpacing/>
    </w:pPr>
    <w:rPr>
      <w:rFonts w:ascii="Calibri" w:eastAsia="Calibri" w:hAnsi="Calibri" w:cs="Calibri"/>
    </w:rPr>
  </w:style>
  <w:style w:type="paragraph" w:customStyle="1" w:styleId="24">
    <w:name w:val="Обычный2"/>
    <w:qFormat/>
    <w:pPr>
      <w:spacing w:before="100" w:after="10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ableParagraph">
    <w:name w:val="Table Paragraph"/>
    <w:basedOn w:val="a"/>
    <w:qFormat/>
    <w:pPr>
      <w:ind w:left="4"/>
    </w:pPr>
    <w:rPr>
      <w:lang w:bidi="ru-RU"/>
    </w:rPr>
  </w:style>
  <w:style w:type="paragraph" w:styleId="afa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Arial" w:hAnsi="Arial"/>
      <w:sz w:val="20"/>
      <w:lang w:eastAsia="ru-RU"/>
    </w:r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next w:val="a0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sz w:val="26"/>
      <w:szCs w:val="26"/>
      <w:lang w:bidi="hi-IN"/>
    </w:rPr>
  </w:style>
  <w:style w:type="paragraph" w:styleId="5">
    <w:name w:val="heading 5"/>
    <w:basedOn w:val="a"/>
    <w:next w:val="a0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cs="Calibri Light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Times New Roman" w:cs="Times New Roman"/>
      <w:b/>
      <w:bCs/>
      <w:iCs/>
      <w:color w:val="000000"/>
      <w:spacing w:val="5"/>
      <w:kern w:val="0"/>
      <w:sz w:val="28"/>
      <w:szCs w:val="28"/>
      <w:lang w:val="ru-RU" w:eastAsia="ar-SA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XO Thames;Times New Roman" w:cs="Times New Roman"/>
      <w:bCs/>
      <w:iCs/>
      <w:color w:val="000000"/>
      <w:kern w:val="2"/>
      <w:sz w:val="28"/>
      <w:szCs w:val="28"/>
      <w:lang w:val="ru-RU" w:eastAsia="ar-SA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sz w:val="24"/>
      <w:szCs w:val="24"/>
      <w:lang w:eastAsia="zh-CN"/>
    </w:rPr>
  </w:style>
  <w:style w:type="character" w:customStyle="1" w:styleId="a6">
    <w:name w:val="Текст выноски Знак"/>
    <w:basedOn w:val="a1"/>
    <w:qFormat/>
    <w:rPr>
      <w:rFonts w:ascii="Tahoma" w:eastAsia="Times New Roman" w:hAnsi="Tahoma" w:cs="Tahoma"/>
      <w:color w:val="000000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paragraph" w:customStyle="1" w:styleId="a7">
    <w:name w:val="Заголовок"/>
    <w:basedOn w:val="a"/>
    <w:next w:val="a0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sz w:val="28"/>
      <w:szCs w:val="28"/>
      <w:lang w:bidi="hi-IN"/>
    </w:rPr>
  </w:style>
  <w:style w:type="paragraph" w:styleId="a0">
    <w:name w:val="Body Text"/>
    <w:basedOn w:val="a"/>
    <w:pPr>
      <w:spacing w:before="0" w:after="0"/>
      <w:ind w:firstLine="567"/>
      <w:jc w:val="both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;Times New Roma" w:eastAsia="NSimSun" w:hAnsi="Liberation Serif;Times New Roma" w:cs="Mangal"/>
      <w:color w:val="auto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next w:val="a0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;Times New Roma" w:eastAsia="NSimSun" w:hAnsi="Liberation Serif;Times New Roma" w:cs="Mangal"/>
      <w:color w:val="auto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;Courier New" w:eastAsia="NSimSun" w:hAnsi="Liberation Mono;Courier New" w:cs="Liberation Mono;Courier New"/>
      <w:sz w:val="20"/>
      <w:szCs w:val="20"/>
    </w:rPr>
  </w:style>
  <w:style w:type="paragraph" w:styleId="af6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rFonts w:ascii="Liberation Serif;Times New Roma" w:hAnsi="Liberation Serif;Times New Roma" w:cs="Mangal"/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rFonts w:ascii="Liberation Serif;Times New Roma" w:hAnsi="Liberation Serif;Times New Roma" w:cs="Mangal"/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7">
    <w:name w:val="Прижатый влево"/>
    <w:basedOn w:val="a"/>
    <w:qFormat/>
    <w:pPr>
      <w:widowControl w:val="0"/>
    </w:pPr>
    <w:rPr>
      <w:rFonts w:ascii="Arial" w:eastAsia="Arial" w:hAnsi="Arial" w:cs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 w:cs="Arial"/>
      <w:sz w:val="16"/>
      <w:szCs w:val="16"/>
    </w:rPr>
  </w:style>
  <w:style w:type="paragraph" w:customStyle="1" w:styleId="a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 w:cs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9">
    <w:name w:val="List Paragraph"/>
    <w:basedOn w:val="a"/>
    <w:qFormat/>
    <w:pPr>
      <w:spacing w:before="0" w:after="200"/>
      <w:ind w:left="720"/>
      <w:contextualSpacing/>
    </w:pPr>
    <w:rPr>
      <w:rFonts w:ascii="Calibri" w:eastAsia="Calibri" w:hAnsi="Calibri" w:cs="Calibri"/>
    </w:rPr>
  </w:style>
  <w:style w:type="paragraph" w:customStyle="1" w:styleId="24">
    <w:name w:val="Обычный2"/>
    <w:qFormat/>
    <w:pPr>
      <w:spacing w:before="100" w:after="10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ableParagraph">
    <w:name w:val="Table Paragraph"/>
    <w:basedOn w:val="a"/>
    <w:qFormat/>
    <w:pPr>
      <w:ind w:left="4"/>
    </w:pPr>
    <w:rPr>
      <w:lang w:bidi="ru-RU"/>
    </w:rPr>
  </w:style>
  <w:style w:type="paragraph" w:styleId="afa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Arial" w:hAnsi="Arial"/>
      <w:sz w:val="20"/>
      <w:lang w:eastAsia="ru-RU"/>
    </w:r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8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России от 09.01.2018 N 10(ред. от 06.10.2023)"Об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</vt:lpstr>
    </vt:vector>
  </TitlesOfParts>
  <Company>КонсультантПлюс Версия 4023.00.09</Company>
  <LinksUpToDate>false</LinksUpToDate>
  <CharactersWithSpaces>12469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09.01.2018 N 10(ред. от 06.10.2023)"Об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793"(Зарегистрировано в Минюсте России 31.01.2018 N 49832)</dc:title>
  <dc:creator>MSi1</dc:creator>
  <cp:lastModifiedBy>wiadmin</cp:lastModifiedBy>
  <cp:revision>214</cp:revision>
  <cp:lastPrinted>2026-04-20T12:25:00Z</cp:lastPrinted>
  <dcterms:created xsi:type="dcterms:W3CDTF">2024-06-04T12:22:00Z</dcterms:created>
  <dcterms:modified xsi:type="dcterms:W3CDTF">2026-04-20T12:25:00Z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4023.00.09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