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313" w:rsidRDefault="00793EB1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0313" w:rsidRDefault="00793EB1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D40313" w:rsidRDefault="00793EB1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ОБЛАСТИ</w:t>
      </w:r>
    </w:p>
    <w:p w:rsidR="00D40313" w:rsidRDefault="00D40313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D40313" w:rsidRDefault="00D40313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D40313" w:rsidRDefault="00793EB1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D40313" w:rsidRDefault="00D40313">
      <w:pPr>
        <w:tabs>
          <w:tab w:val="left" w:pos="709"/>
        </w:tabs>
        <w:jc w:val="center"/>
        <w:rPr>
          <w:sz w:val="28"/>
        </w:rPr>
      </w:pPr>
    </w:p>
    <w:p w:rsidR="00D40313" w:rsidRDefault="00D40313">
      <w:pPr>
        <w:tabs>
          <w:tab w:val="left" w:pos="709"/>
        </w:tabs>
        <w:jc w:val="center"/>
        <w:rPr>
          <w:sz w:val="28"/>
        </w:rPr>
      </w:pPr>
    </w:p>
    <w:p w:rsidR="00D40313" w:rsidRDefault="00793EB1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901C6A">
        <w:rPr>
          <w:sz w:val="28"/>
        </w:rPr>
        <w:t>10</w:t>
      </w:r>
      <w:r>
        <w:rPr>
          <w:sz w:val="28"/>
        </w:rPr>
        <w:t>»</w:t>
      </w:r>
      <w:r w:rsidR="00901C6A">
        <w:rPr>
          <w:sz w:val="28"/>
        </w:rPr>
        <w:t xml:space="preserve"> апреля </w:t>
      </w:r>
      <w:r>
        <w:rPr>
          <w:sz w:val="28"/>
        </w:rPr>
        <w:t xml:space="preserve">2026 г.                                                                        </w:t>
      </w:r>
      <w:r w:rsidR="00901C6A">
        <w:rPr>
          <w:sz w:val="28"/>
        </w:rPr>
        <w:t xml:space="preserve">                      </w:t>
      </w:r>
      <w:r>
        <w:rPr>
          <w:sz w:val="28"/>
        </w:rPr>
        <w:t xml:space="preserve">№ </w:t>
      </w:r>
      <w:r w:rsidR="00901C6A">
        <w:rPr>
          <w:sz w:val="28"/>
        </w:rPr>
        <w:t>270-п</w:t>
      </w:r>
    </w:p>
    <w:p w:rsidR="00D40313" w:rsidRDefault="00D40313">
      <w:pPr>
        <w:tabs>
          <w:tab w:val="left" w:pos="709"/>
        </w:tabs>
        <w:jc w:val="both"/>
        <w:rPr>
          <w:sz w:val="28"/>
        </w:rPr>
      </w:pPr>
    </w:p>
    <w:p w:rsidR="00D40313" w:rsidRDefault="00D40313">
      <w:pPr>
        <w:tabs>
          <w:tab w:val="left" w:pos="709"/>
        </w:tabs>
        <w:jc w:val="both"/>
        <w:rPr>
          <w:sz w:val="28"/>
        </w:rPr>
      </w:pPr>
    </w:p>
    <w:p w:rsidR="00D40313" w:rsidRDefault="00793EB1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 внесении</w:t>
      </w:r>
      <w:r>
        <w:rPr>
          <w:rFonts w:ascii="Times New Roman" w:hAnsi="Times New Roman"/>
          <w:color w:val="auto"/>
          <w:sz w:val="28"/>
          <w:szCs w:val="28"/>
        </w:rPr>
        <w:t xml:space="preserve"> изменений в правила землепользования и застройки муниципального образова</w:t>
      </w:r>
      <w:r>
        <w:rPr>
          <w:rFonts w:ascii="Times New Roman" w:hAnsi="Times New Roman"/>
          <w:sz w:val="28"/>
          <w:szCs w:val="28"/>
        </w:rPr>
        <w:t>ния –</w:t>
      </w:r>
      <w:r>
        <w:rPr>
          <w:rFonts w:ascii="Times New Roman" w:hAnsi="Times New Roman"/>
          <w:color w:val="auto"/>
          <w:sz w:val="28"/>
          <w:szCs w:val="28"/>
        </w:rPr>
        <w:t xml:space="preserve"> Касимовский муниципальный округ Рязанской области применительно к территории города Касимов с прилегающей территорией </w:t>
      </w:r>
      <w:r>
        <w:rPr>
          <w:rFonts w:ascii="Times New Roman" w:hAnsi="Times New Roman"/>
          <w:color w:val="auto"/>
          <w:sz w:val="28"/>
          <w:szCs w:val="28"/>
        </w:rPr>
        <w:br/>
        <w:t>в кадастровых кварталах 62:04:2250103, 62:04:2240301, 62:0</w:t>
      </w:r>
      <w:r>
        <w:rPr>
          <w:rFonts w:ascii="Times New Roman" w:hAnsi="Times New Roman"/>
          <w:color w:val="auto"/>
          <w:sz w:val="28"/>
          <w:szCs w:val="28"/>
        </w:rPr>
        <w:t xml:space="preserve">4:2210103, 62:04:2210104, 62:04:2210301, 62:04:2220202, 62:04:2270101, 62:04:2260103, 62:04:2260101, 62:04:2250101, за исключением территорий, расположенных </w:t>
      </w:r>
      <w:r>
        <w:rPr>
          <w:rFonts w:ascii="Times New Roman" w:hAnsi="Times New Roman"/>
          <w:color w:val="auto"/>
          <w:sz w:val="28"/>
          <w:szCs w:val="28"/>
        </w:rPr>
        <w:br/>
        <w:t>в границах Овчинниковского, Крутоярского, Ахматовского, Торбаевского, Булгаковского, Лашманс</w:t>
      </w:r>
      <w:bookmarkStart w:id="0" w:name="_GoBack"/>
      <w:bookmarkEnd w:id="0"/>
      <w:r>
        <w:rPr>
          <w:rFonts w:ascii="Times New Roman" w:hAnsi="Times New Roman"/>
          <w:color w:val="auto"/>
          <w:sz w:val="28"/>
          <w:szCs w:val="28"/>
        </w:rPr>
        <w:t xml:space="preserve">кого, </w:t>
      </w:r>
      <w:r>
        <w:rPr>
          <w:rFonts w:ascii="Times New Roman" w:hAnsi="Times New Roman"/>
          <w:color w:val="auto"/>
          <w:sz w:val="28"/>
          <w:szCs w:val="28"/>
        </w:rPr>
        <w:t xml:space="preserve">Лощининского сельских округов </w:t>
      </w:r>
      <w:r>
        <w:rPr>
          <w:rFonts w:ascii="Times New Roman" w:hAnsi="Times New Roman"/>
          <w:color w:val="auto"/>
          <w:sz w:val="28"/>
          <w:szCs w:val="28"/>
        </w:rPr>
        <w:br/>
        <w:t>Касимовского района Рязанской области</w:t>
      </w:r>
    </w:p>
    <w:p w:rsidR="00D40313" w:rsidRDefault="00D40313">
      <w:pPr>
        <w:tabs>
          <w:tab w:val="left" w:pos="709"/>
        </w:tabs>
        <w:jc w:val="both"/>
        <w:rPr>
          <w:color w:val="auto"/>
          <w:sz w:val="28"/>
        </w:rPr>
      </w:pPr>
    </w:p>
    <w:p w:rsidR="00D40313" w:rsidRDefault="00793EB1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Рязанской области от</w:t>
      </w:r>
      <w:r>
        <w:rPr>
          <w:sz w:val="28"/>
          <w:shd w:val="clear" w:color="FFFFFF" w:fill="FFFFFF" w:themeFill="background1"/>
        </w:rPr>
        <w:t xml:space="preserve"> 23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.03.2026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01-14/00967/26</w:t>
      </w:r>
      <w:r>
        <w:rPr>
          <w:sz w:val="28"/>
        </w:rPr>
        <w:t>,</w:t>
      </w:r>
      <w:r>
        <w:rPr>
          <w:color w:val="auto"/>
          <w:sz w:val="28"/>
        </w:rPr>
        <w:t xml:space="preserve"> час</w:t>
      </w:r>
      <w:r>
        <w:rPr>
          <w:color w:val="auto"/>
          <w:sz w:val="28"/>
        </w:rPr>
        <w:t>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</w:t>
      </w:r>
      <w:r>
        <w:rPr>
          <w:color w:val="auto"/>
          <w:sz w:val="28"/>
          <w:szCs w:val="28"/>
        </w:rPr>
        <w:t>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</w:t>
      </w:r>
      <w:r>
        <w:rPr>
          <w:color w:val="auto"/>
          <w:sz w:val="28"/>
          <w:szCs w:val="28"/>
        </w:rPr>
        <w:t>й области», главное управление архитектуры и градостроительства Рязанской области ПОСТАНОВЛЯЕТ:</w:t>
      </w:r>
    </w:p>
    <w:p w:rsidR="00D40313" w:rsidRDefault="00793EB1" w:rsidP="00793EB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Внести в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sz w:val="28"/>
          <w:highlight w:val="white"/>
        </w:rPr>
        <w:t>Ка</w:t>
      </w:r>
      <w:r>
        <w:rPr>
          <w:sz w:val="28"/>
          <w:highlight w:val="white"/>
        </w:rPr>
        <w:t xml:space="preserve">симовский муниципальный округ Рязанской области применительно к территории города Касимов с прилегающей территорией </w:t>
      </w:r>
      <w:r>
        <w:rPr>
          <w:sz w:val="28"/>
          <w:highlight w:val="white"/>
        </w:rPr>
        <w:br/>
        <w:t>в кадастровых кварталах 62:04:2250103, 62:04:2240301, 62:04:2210103, 62:04:2210104, 62:04:2210301, 62:04:2220202, 62:04:2270101, 62:04:2260</w:t>
      </w:r>
      <w:r>
        <w:rPr>
          <w:sz w:val="28"/>
          <w:highlight w:val="white"/>
        </w:rPr>
        <w:t xml:space="preserve">103, 62:04:2260101, 62:04:2250101, за исключением территорий, расположенных </w:t>
      </w:r>
      <w:r>
        <w:rPr>
          <w:sz w:val="28"/>
          <w:highlight w:val="white"/>
        </w:rPr>
        <w:br/>
        <w:t>в границах Овчинниковского, Крутоярского, Ахматовского, Торбаевского, Булгаковского, Лашманского, Лощининского сельских округов Касимовского района Рязанской области</w:t>
      </w:r>
      <w:r>
        <w:rPr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>утвержденные</w:t>
      </w:r>
      <w:r>
        <w:rPr>
          <w:color w:val="auto"/>
          <w:sz w:val="28"/>
          <w:szCs w:val="28"/>
        </w:rPr>
        <w:t xml:space="preserve"> постановлением главного управления </w:t>
      </w:r>
      <w:r>
        <w:rPr>
          <w:color w:val="auto"/>
          <w:sz w:val="28"/>
          <w:szCs w:val="28"/>
        </w:rPr>
        <w:lastRenderedPageBreak/>
        <w:t xml:space="preserve">архитектуры и градостроительства Рязанской области </w:t>
      </w:r>
      <w:r>
        <w:rPr>
          <w:sz w:val="28"/>
          <w:szCs w:val="28"/>
        </w:rPr>
        <w:t xml:space="preserve">от 10.12.2025 № 1099-п </w:t>
      </w:r>
      <w:r>
        <w:rPr>
          <w:sz w:val="28"/>
          <w:szCs w:val="28"/>
        </w:rPr>
        <w:br/>
      </w:r>
      <w:r>
        <w:rPr>
          <w:sz w:val="28"/>
          <w:highlight w:val="white"/>
        </w:rPr>
        <w:t xml:space="preserve">«Об утверждении правил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 xml:space="preserve">Касимовский муниципальный округ Рязанской области применительно </w:t>
      </w:r>
      <w:r>
        <w:rPr>
          <w:color w:val="auto"/>
          <w:sz w:val="28"/>
          <w:szCs w:val="28"/>
        </w:rPr>
        <w:t xml:space="preserve">к территории города Касимов с прилегающей территорией </w:t>
      </w:r>
      <w:r>
        <w:rPr>
          <w:color w:val="auto"/>
          <w:sz w:val="28"/>
          <w:szCs w:val="28"/>
        </w:rPr>
        <w:br/>
        <w:t xml:space="preserve">в кадастровых кварталах 62:04:2250103, 62:04:2240301, 62:04:2210103, 62:04:2210104, 62:04:2210301, 62:04:2220202, 62:04:2270101, 62:04:2260103, 62:04:2260101, 62:04:2250101, за исключением территорий, </w:t>
      </w:r>
      <w:r>
        <w:rPr>
          <w:color w:val="auto"/>
          <w:sz w:val="28"/>
          <w:szCs w:val="28"/>
        </w:rPr>
        <w:t xml:space="preserve">расположенных </w:t>
      </w:r>
      <w:r>
        <w:rPr>
          <w:color w:val="auto"/>
          <w:sz w:val="28"/>
          <w:szCs w:val="28"/>
        </w:rPr>
        <w:br/>
        <w:t>в границах Овчинниковского, Крутоярского, Ахматовского, Торбаевского, Булгаковского, Лашманского, Лощининского сельских округов Касимовского района Рязанской области</w:t>
      </w:r>
      <w:r>
        <w:rPr>
          <w:sz w:val="28"/>
        </w:rPr>
        <w:t xml:space="preserve">» (в </w:t>
      </w:r>
      <w:r>
        <w:rPr>
          <w:sz w:val="28"/>
        </w:rPr>
        <w:t xml:space="preserve">редакции постановлений Главархитектуры Рязанской области от 21.01.2026 </w:t>
      </w:r>
      <w:r>
        <w:rPr>
          <w:sz w:val="28"/>
        </w:rPr>
        <w:t>№ 22-п, от 05.02.2026 № 80-п)</w:t>
      </w:r>
      <w:r>
        <w:rPr>
          <w:sz w:val="28"/>
        </w:rPr>
        <w:t xml:space="preserve">, </w:t>
      </w:r>
      <w:r>
        <w:rPr>
          <w:color w:val="auto"/>
          <w:sz w:val="28"/>
          <w:szCs w:val="28"/>
        </w:rPr>
        <w:t>следующие изменения</w:t>
      </w:r>
      <w:r>
        <w:rPr>
          <w:color w:val="auto"/>
          <w:sz w:val="28"/>
        </w:rPr>
        <w:t>:</w:t>
      </w:r>
    </w:p>
    <w:p w:rsidR="00D40313" w:rsidRDefault="00793EB1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sz w:val="28"/>
        </w:rPr>
        <w:t xml:space="preserve">1) </w:t>
      </w:r>
      <w:r>
        <w:rPr>
          <w:rFonts w:cs="Times New Roman"/>
          <w:color w:val="auto"/>
          <w:sz w:val="28"/>
          <w:szCs w:val="27"/>
        </w:rPr>
        <w:t xml:space="preserve">графическое описание местоположения границ территориальной зоны </w:t>
      </w:r>
      <w:r>
        <w:rPr>
          <w:rFonts w:cs="Times New Roman"/>
          <w:color w:val="000000" w:themeColor="text1"/>
          <w:sz w:val="28"/>
        </w:rPr>
        <w:br/>
        <w:t>«</w:t>
      </w:r>
      <w:r>
        <w:rPr>
          <w:color w:val="000000" w:themeColor="text1"/>
          <w:sz w:val="28"/>
        </w:rPr>
        <w:t>1.1 Зона застройки индивидуальными жилыми домами</w:t>
      </w:r>
      <w:r>
        <w:rPr>
          <w:rFonts w:cs="Times New Roman"/>
          <w:color w:val="000000" w:themeColor="text1"/>
          <w:sz w:val="28"/>
        </w:rPr>
        <w:t xml:space="preserve">» </w:t>
      </w:r>
      <w:r>
        <w:rPr>
          <w:rFonts w:cs="Times New Roman"/>
          <w:color w:val="auto"/>
          <w:sz w:val="28"/>
          <w:szCs w:val="27"/>
        </w:rPr>
        <w:t>изложить согласно приложению № 1 к настоящему постановлению</w:t>
      </w:r>
      <w:r>
        <w:rPr>
          <w:sz w:val="28"/>
        </w:rPr>
        <w:t>;</w:t>
      </w:r>
    </w:p>
    <w:p w:rsidR="00D40313" w:rsidRDefault="00793EB1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2) </w:t>
      </w:r>
      <w:r>
        <w:rPr>
          <w:rFonts w:cs="Times New Roman"/>
          <w:color w:val="auto"/>
          <w:sz w:val="28"/>
          <w:szCs w:val="27"/>
        </w:rPr>
        <w:t>графическое</w:t>
      </w:r>
      <w:r>
        <w:rPr>
          <w:rFonts w:cs="Times New Roman"/>
          <w:color w:val="auto"/>
          <w:sz w:val="28"/>
          <w:szCs w:val="27"/>
        </w:rPr>
        <w:t xml:space="preserve"> описание местоположения границ территориальной зоны </w:t>
      </w:r>
      <w:r>
        <w:rPr>
          <w:rFonts w:cs="Times New Roman"/>
          <w:color w:val="auto"/>
          <w:sz w:val="28"/>
          <w:szCs w:val="27"/>
        </w:rPr>
        <w:br/>
      </w:r>
      <w:r>
        <w:rPr>
          <w:rFonts w:cs="Times New Roman"/>
          <w:color w:val="000000" w:themeColor="text1"/>
          <w:sz w:val="28"/>
        </w:rPr>
        <w:t>«</w:t>
      </w:r>
      <w:r>
        <w:rPr>
          <w:color w:val="000000" w:themeColor="text1"/>
          <w:sz w:val="28"/>
        </w:rPr>
        <w:t>1.2 Зона застройки малоэтажными жилыми домами</w:t>
      </w:r>
      <w:r>
        <w:rPr>
          <w:rFonts w:cs="Times New Roman"/>
          <w:color w:val="000000" w:themeColor="text1"/>
          <w:sz w:val="28"/>
        </w:rPr>
        <w:t xml:space="preserve">» </w:t>
      </w:r>
      <w:r>
        <w:rPr>
          <w:rFonts w:cs="Times New Roman"/>
          <w:color w:val="auto"/>
          <w:sz w:val="28"/>
          <w:szCs w:val="27"/>
        </w:rPr>
        <w:t>изложить согласно приложению № 2 к настоящему постановлению</w:t>
      </w:r>
      <w:r>
        <w:rPr>
          <w:sz w:val="28"/>
        </w:rPr>
        <w:t>;</w:t>
      </w:r>
    </w:p>
    <w:p w:rsidR="00D40313" w:rsidRDefault="00793EB1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3) </w:t>
      </w:r>
      <w:r>
        <w:rPr>
          <w:rFonts w:cs="Times New Roman"/>
          <w:color w:val="auto"/>
          <w:sz w:val="28"/>
          <w:szCs w:val="27"/>
        </w:rPr>
        <w:t xml:space="preserve">графическое описание местоположения границ территориальной зоны </w:t>
      </w:r>
      <w:r>
        <w:rPr>
          <w:rFonts w:cs="Times New Roman"/>
          <w:color w:val="auto"/>
          <w:sz w:val="28"/>
          <w:szCs w:val="27"/>
        </w:rPr>
        <w:br/>
      </w:r>
      <w:r>
        <w:rPr>
          <w:rFonts w:cs="Times New Roman"/>
          <w:color w:val="000000" w:themeColor="text1"/>
          <w:sz w:val="28"/>
        </w:rPr>
        <w:t>«</w:t>
      </w:r>
      <w:r>
        <w:rPr>
          <w:color w:val="000000" w:themeColor="text1"/>
          <w:sz w:val="28"/>
        </w:rPr>
        <w:t>5.1 Зона озелененных территорий общего пользования</w:t>
      </w:r>
      <w:r>
        <w:rPr>
          <w:rFonts w:cs="Times New Roman"/>
          <w:color w:val="000000" w:themeColor="text1"/>
          <w:sz w:val="28"/>
        </w:rPr>
        <w:t xml:space="preserve">» </w:t>
      </w:r>
      <w:r>
        <w:rPr>
          <w:rFonts w:cs="Times New Roman"/>
          <w:color w:val="auto"/>
          <w:sz w:val="28"/>
          <w:szCs w:val="27"/>
        </w:rPr>
        <w:t>изложить согласно приложению № 3 к настоящему постановлению</w:t>
      </w:r>
      <w:r>
        <w:rPr>
          <w:sz w:val="28"/>
        </w:rPr>
        <w:t>.</w:t>
      </w:r>
    </w:p>
    <w:p w:rsidR="00D40313" w:rsidRDefault="00793EB1" w:rsidP="00793EB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D40313" w:rsidRDefault="00793EB1" w:rsidP="00793EB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Государственному казенному учрежд</w:t>
      </w:r>
      <w:r>
        <w:rPr>
          <w:color w:val="auto"/>
          <w:sz w:val="28"/>
          <w:szCs w:val="28"/>
        </w:rPr>
        <w:t xml:space="preserve">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 xml:space="preserve">к изменениям в правила землепользования и застройки муниципального образования – </w:t>
      </w:r>
      <w:r>
        <w:rPr>
          <w:sz w:val="28"/>
          <w:highlight w:val="white"/>
        </w:rPr>
        <w:t>Касимовский муниципальный округ Рязанской области применительно к территории го</w:t>
      </w:r>
      <w:r>
        <w:rPr>
          <w:sz w:val="28"/>
          <w:highlight w:val="white"/>
        </w:rPr>
        <w:t xml:space="preserve">рода Касимов с прилегающей территорией </w:t>
      </w:r>
      <w:r>
        <w:rPr>
          <w:sz w:val="28"/>
          <w:highlight w:val="white"/>
        </w:rPr>
        <w:br/>
        <w:t xml:space="preserve">в кадастровых кварталах 62:04:2250103, 62:04:2240301, 62:04:2210103, 62:04:2210104, 62:04:2210301, 62:04:2220202, 62:04:2270101, 62:04:2260103, 62:04:2260101, 62:04:2250101, за исключением территорий, расположенных </w:t>
      </w:r>
      <w:r>
        <w:rPr>
          <w:sz w:val="28"/>
          <w:highlight w:val="white"/>
        </w:rPr>
        <w:br/>
      </w:r>
      <w:r>
        <w:rPr>
          <w:sz w:val="28"/>
          <w:highlight w:val="white"/>
        </w:rPr>
        <w:t>в границах Овчинниковского, Крутоярского, Ахматовского, Торбаевского, Булгаковского, Лашманского, Лощининского сельских округов Касимовского района Рязанской области</w:t>
      </w:r>
      <w:r>
        <w:rPr>
          <w:color w:val="auto"/>
          <w:sz w:val="28"/>
          <w:szCs w:val="28"/>
        </w:rPr>
        <w:t xml:space="preserve"> в федеральной государственной информационной системе территориального планирования и разме</w:t>
      </w:r>
      <w:r>
        <w:rPr>
          <w:color w:val="auto"/>
          <w:sz w:val="28"/>
          <w:szCs w:val="28"/>
        </w:rPr>
        <w:t xml:space="preserve">щение в государственных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D40313" w:rsidRDefault="00793EB1" w:rsidP="00793EB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D40313" w:rsidRDefault="00793EB1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  государственную регистраци</w:t>
      </w:r>
      <w:r>
        <w:rPr>
          <w:rFonts w:ascii="Times New Roman" w:hAnsi="Times New Roman"/>
          <w:color w:val="auto"/>
          <w:sz w:val="28"/>
          <w:szCs w:val="28"/>
        </w:rPr>
        <w:t>ю настоящего постановления в правовом департаменте аппарата Губернатора и Правительства Рязанской области;</w:t>
      </w:r>
    </w:p>
    <w:p w:rsidR="00D40313" w:rsidRDefault="00793EB1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</w:t>
      </w:r>
      <w:r>
        <w:rPr>
          <w:rFonts w:ascii="Times New Roman" w:hAnsi="Times New Roman"/>
          <w:color w:val="auto"/>
          <w:sz w:val="28"/>
          <w:szCs w:val="28"/>
        </w:rPr>
        <w:t>мации (www.pravo.gov.ru).</w:t>
      </w:r>
    </w:p>
    <w:p w:rsidR="00D40313" w:rsidRDefault="00793EB1" w:rsidP="00793EB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lastRenderedPageBreak/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D40313" w:rsidRDefault="00793EB1" w:rsidP="00793EB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</w:t>
      </w:r>
      <w:r>
        <w:rPr>
          <w:color w:val="auto"/>
          <w:sz w:val="28"/>
          <w:szCs w:val="28"/>
        </w:rPr>
        <w:t>едложить главе Касимовского муниципального округа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D40313" w:rsidRDefault="00793EB1" w:rsidP="00793EB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>Контроль за исполнением настоя</w:t>
      </w:r>
      <w:r>
        <w:rPr>
          <w:rFonts w:eastAsia="NSimSun" w:cs="Arial"/>
          <w:color w:val="auto"/>
          <w:sz w:val="28"/>
          <w:szCs w:val="28"/>
        </w:rPr>
        <w:t xml:space="preserve">щего постановления </w:t>
      </w:r>
      <w:r>
        <w:rPr>
          <w:rFonts w:eastAsia="Times New Roman" w:cs="Times New Roman"/>
          <w:color w:val="auto"/>
          <w:sz w:val="28"/>
        </w:rPr>
        <w:t xml:space="preserve">оставляю </w:t>
      </w:r>
      <w:r>
        <w:rPr>
          <w:rFonts w:eastAsia="Times New Roman" w:cs="Times New Roman"/>
          <w:color w:val="auto"/>
          <w:sz w:val="28"/>
        </w:rPr>
        <w:br/>
        <w:t>за собой</w:t>
      </w:r>
      <w:r>
        <w:rPr>
          <w:rFonts w:eastAsia="Times New Roman" w:cs="Times New Roman"/>
          <w:color w:val="auto"/>
          <w:sz w:val="28"/>
          <w:szCs w:val="28"/>
        </w:rPr>
        <w:t>.</w:t>
      </w:r>
    </w:p>
    <w:p w:rsidR="00D40313" w:rsidRDefault="00D40313">
      <w:pPr>
        <w:widowControl w:val="0"/>
        <w:ind w:firstLine="850"/>
        <w:jc w:val="both"/>
        <w:rPr>
          <w:color w:val="auto"/>
          <w:sz w:val="28"/>
        </w:rPr>
      </w:pPr>
    </w:p>
    <w:p w:rsidR="00D40313" w:rsidRDefault="00D40313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D40313" w:rsidRDefault="00793EB1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p w:rsidR="00D40313" w:rsidRDefault="00D40313"/>
    <w:sectPr w:rsidR="00D40313">
      <w:headerReference w:type="default" r:id="rId10"/>
      <w:pgSz w:w="11906" w:h="16838"/>
      <w:pgMar w:top="1077" w:right="567" w:bottom="107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EB1" w:rsidRDefault="00793EB1">
      <w:r>
        <w:separator/>
      </w:r>
    </w:p>
  </w:endnote>
  <w:endnote w:type="continuationSeparator" w:id="0">
    <w:p w:rsidR="00793EB1" w:rsidRDefault="00793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EB1" w:rsidRDefault="00793EB1">
      <w:r>
        <w:separator/>
      </w:r>
    </w:p>
  </w:footnote>
  <w:footnote w:type="continuationSeparator" w:id="0">
    <w:p w:rsidR="00793EB1" w:rsidRDefault="00793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313" w:rsidRDefault="00793EB1">
    <w:pPr>
      <w:pStyle w:val="af6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901C6A" w:rsidRPr="00901C6A">
      <w:rPr>
        <w:rFonts w:ascii="Times New Roman" w:hAnsi="Times New Roman" w:cs="Times New Roman"/>
        <w:noProof/>
        <w:sz w:val="28"/>
        <w:szCs w:val="28"/>
      </w:rPr>
      <w:t>3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D40313" w:rsidRDefault="00D40313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53669"/>
    <w:multiLevelType w:val="hybridMultilevel"/>
    <w:tmpl w:val="38C2B5A0"/>
    <w:lvl w:ilvl="0" w:tplc="423084D6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AB684F1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D018D2A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3DBCC70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0FFEE15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539CFCA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5CED96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2886E8C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8B0AA8C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D42437E"/>
    <w:multiLevelType w:val="multilevel"/>
    <w:tmpl w:val="C21A050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313"/>
    <w:rsid w:val="00793EB1"/>
    <w:rsid w:val="00901C6A"/>
    <w:rsid w:val="00D4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8B312"/>
  <w15:docId w15:val="{32DB3F05-1FBB-48EB-97F7-EF78CED91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883</Words>
  <Characters>5035</Characters>
  <Application>Microsoft Office Word</Application>
  <DocSecurity>0</DocSecurity>
  <Lines>41</Lines>
  <Paragraphs>11</Paragraphs>
  <ScaleCrop>false</ScaleCrop>
  <Company/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221</cp:revision>
  <dcterms:created xsi:type="dcterms:W3CDTF">2026-04-10T12:16:00Z</dcterms:created>
  <dcterms:modified xsi:type="dcterms:W3CDTF">2026-04-10T12:20:00Z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