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99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17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17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7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7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«23» апреля 2026 г.                                                                                            № 320-п</w:t>
      </w:r>
      <w:r>
        <w:rPr>
          <w:sz w:val="28"/>
        </w:rPr>
      </w:r>
      <w:r>
        <w:rPr>
          <w:sz w:val="28"/>
        </w:rPr>
      </w:r>
    </w:p>
    <w:p>
      <w:pPr>
        <w:pStyle w:val="917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7"/>
        <w:jc w:val="both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17"/>
        <w:jc w:val="center"/>
        <w:tabs>
          <w:tab w:val="clear" w:pos="708" w:leader="none"/>
          <w:tab w:val="left" w:pos="709" w:leader="none"/>
        </w:tabs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pPr>
      <w:r>
        <w:rPr>
          <w:color w:val="auto"/>
          <w:sz w:val="28"/>
        </w:rPr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 внесении изменений в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</w:t>
        <w:br/>
        <w:t xml:space="preserve">образования – </w:t>
      </w:r>
      <w:r>
        <w:rPr>
          <w:rFonts w:ascii="Times New Roman" w:hAnsi="Times New Roman"/>
          <w:sz w:val="28"/>
        </w:rPr>
        <w:t xml:space="preserve">Мосоловское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сельское поселение</w:t>
      </w:r>
      <w:r>
        <w:rPr>
          <w:rFonts w:ascii="Times New Roman" w:hAnsi="Times New Roman"/>
          <w:sz w:val="28"/>
        </w:rPr>
        <w:t xml:space="preserve"> </w:t>
        <w:br/>
        <w:t xml:space="preserve">Шиловского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r>
    </w:p>
    <w:p>
      <w:pPr>
        <w:pStyle w:val="917"/>
        <w:jc w:val="center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17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  <w:u w:val="none"/>
        </w:rPr>
        <w:t xml:space="preserve">На основании </w:t>
      </w:r>
      <w:r>
        <w:rPr>
          <w:sz w:val="28"/>
          <w:highlight w:val="none"/>
        </w:rPr>
        <w:t xml:space="preserve">уведомлений филиала публично-правовой компании «Роскадастр» по Рязанской области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highlight w:val="none"/>
          <w:shd w:val="clear" w:color="ffffff" w:fill="ffffff" w:themeFill="background1"/>
        </w:rPr>
        <w:t xml:space="preserve">16</w:t>
      </w:r>
      <w:hyperlink r:id="rId11" w:tooltip="http://04.04.2024" w:history="1">
        <w:r>
          <w:rPr>
            <w:sz w:val="28"/>
            <w:highlight w:val="white"/>
            <w:shd w:val="clear" w:color="ffffff" w:fill="ffffff" w:themeFill="background1"/>
          </w:rPr>
          <w:t xml:space="preserve">.03.202</w:t>
        </w:r>
        <w:r>
          <w:rPr>
            <w:sz w:val="28"/>
            <w:highlight w:val="none"/>
            <w:shd w:val="clear" w:color="ffffff" w:fill="ffffff" w:themeFill="background1"/>
          </w:rPr>
          <w:t xml:space="preserve">6</w:t>
        </w:r>
        <w:r>
          <w:rPr>
            <w:sz w:val="28"/>
            <w:highlight w:val="none"/>
            <w:shd w:val="clear" w:color="ffffff" w:fill="ffffff" w:themeFill="background1"/>
          </w:rPr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highlight w:val="none"/>
        </w:rPr>
        <w:t xml:space="preserve">№</w:t>
      </w:r>
      <w:r>
        <w:rPr>
          <w:color w:val="auto"/>
          <w:sz w:val="28"/>
          <w:highlight w:val="none"/>
        </w:rPr>
        <w:t xml:space="preserve"> 01-14/00882/26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white"/>
          <w:u w:val="none"/>
        </w:rPr>
        <w:t xml:space="preserve"> от 20.03.2026 № 01-14/00947/26, </w:t>
      </w:r>
      <w:r>
        <w:rPr>
          <w:color w:val="auto"/>
          <w:sz w:val="28"/>
          <w:highlight w:val="white"/>
          <w:u w:val="none"/>
        </w:rPr>
        <w:t xml:space="preserve">части 27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</w:t>
      </w:r>
      <w:r>
        <w:rPr>
          <w:rFonts w:eastAsia="Tahoma" w:cs="Noto Sans Devanagari"/>
          <w:color w:val="auto"/>
          <w:spacing w:val="0"/>
          <w:sz w:val="28"/>
          <w:szCs w:val="20"/>
          <w:highlight w:val="white"/>
          <w:u w:val="none"/>
          <w:lang w:val="ru-RU" w:eastAsia="zh-CN" w:bidi="hi-IN"/>
        </w:rPr>
        <w:t xml:space="preserve">ьи 24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</w:t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 xml:space="preserve">ти», 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уководствуясь постановлением Правительства </w:t>
      </w:r>
      <w:r>
        <w:rPr>
          <w:sz w:val="28"/>
          <w:highlight w:val="white"/>
        </w:rPr>
        <w:t xml:space="preserve">Рязанской области </w:t>
        <w:br/>
        <w:t xml:space="preserve">от 06.08.2008 </w:t>
      </w:r>
      <w:r>
        <w:rPr>
          <w:sz w:val="28"/>
          <w:highlight w:val="white"/>
        </w:rPr>
        <w:t xml:space="preserve">№ 153 «Об утверждении Положения о главном управлении архитектуры </w:t>
      </w:r>
      <w:r>
        <w:rPr>
          <w:sz w:val="28"/>
          <w:highlight w:val="white"/>
        </w:rPr>
        <w:t xml:space="preserve">и гр</w:t>
      </w:r>
      <w:r>
        <w:rPr>
          <w:sz w:val="28"/>
          <w:highlight w:val="none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</w:t>
      </w:r>
      <w:r>
        <w:rPr>
          <w:color w:val="auto"/>
          <w:sz w:val="28"/>
          <w:highlight w:val="white"/>
        </w:rPr>
        <w:t xml:space="preserve">бла</w:t>
      </w:r>
      <w:r>
        <w:rPr>
          <w:color w:val="auto"/>
          <w:sz w:val="28"/>
          <w:highlight w:val="white"/>
        </w:rPr>
        <w:t xml:space="preserve">сти ПОСТАНОВЛЯЕТ:</w:t>
      </w:r>
      <w:r>
        <w:rPr>
          <w:color w:val="auto"/>
          <w:sz w:val="28"/>
          <w:highlight w:val="white"/>
        </w:rPr>
      </w:r>
      <w:r>
        <w:rPr>
          <w:color w:val="auto"/>
          <w:sz w:val="28"/>
          <w:highlight w:val="whit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  <w14:ligatures w14:val="none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Внести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в генеральный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план муниципального образования – </w:t>
      </w:r>
      <w:r>
        <w:rPr>
          <w:rFonts w:ascii="Times New Roman" w:hAnsi="Times New Roman"/>
          <w:sz w:val="28"/>
        </w:rPr>
        <w:br/>
        <w:t xml:space="preserve">Мосоловское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м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Рязанской области, утвержденный постановлением администрации муниципального образования – Шиловский муниципальный район Рязанской обла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сти от 28.09.2017 № 11/81 «Об утверждении Генерального плана муниципального образования 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–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 Мосоловское сельское поселение  Шиловского муниципального района Рязанско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й области» (с изменениями, внесенными решением Думы муниципального образования – Шиловский муниципальный район Рязанской области от 03.12.2018 № 4/39, в редакции постановлений Главархитектуры Рязанской области </w:t>
        <w:br/>
        <w:t xml:space="preserve">от 16.12.2025 № 1131-п, от 05.02.2026 № 82-п)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, следующие изменения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: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  <w14:ligatures w14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  <w14:ligatures w14:val="none"/>
        </w:rPr>
      </w:r>
    </w:p>
    <w:p>
      <w:pPr>
        <w:pStyle w:val="1013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134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1) графическое описание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границ населенного пункта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  <w:t xml:space="preserve">д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. Заполье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 № 1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</w:p>
    <w:p>
      <w:pPr>
        <w:pStyle w:val="1013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134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2) графическое описание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границ населенного пункта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с. Мосолово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 № 2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ю.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</w:p>
    <w:p>
      <w:pPr>
        <w:pStyle w:val="1013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134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Настоящее постановление вступает в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силу со дня его официального опубликования.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обеспечить доступ </w:t>
        <w:br/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к изменениям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/>
          <w:sz w:val="28"/>
        </w:rPr>
        <w:br/>
        <w:t xml:space="preserve">Мосоловское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муниципального района Рязанской области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 федеральной госуда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рственной информационной системе территори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ального планирования и разм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Российской Федерации.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кадровой работы и делопроизводства обеспечить: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13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1) государственную 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регистрацию  настоящего  постановления</w:t>
        <w:br/>
        <w:t xml:space="preserve">в правовом департаменте аппарата Губернатора и Правительства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;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13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2)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опубликование настоящего постановления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сетевом издании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br/>
        <w:t xml:space="preserve"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eastAsia="Tahoma" w:cs="Noto Sans Devanagari"/>
            <w:color w:val="auto"/>
            <w:sz w:val="28"/>
            <w:szCs w:val="20"/>
            <w:highlight w:val="none"/>
            <w:lang w:val="ru-RU" w:eastAsia="zh-CN" w:bidi="hi-IN"/>
          </w:rPr>
          <w:t xml:space="preserve">www.pravo.gov.ru</w:t>
        </w:r>
      </w:hyperlink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).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нтернет».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  <w:tab w:val="left" w:pos="3160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П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редложить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главе муниципального образования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–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Шиловский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муниципальный район Рязанской области,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 xml:space="preserve">Мосоловское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муниципального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массо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вой информации.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1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Контроль за исполнением настоящего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постановления оставляю </w:t>
        <w:br/>
        <w:t xml:space="preserve">за собой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13"/>
        <w:ind w:left="0" w:right="0" w:firstLine="851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13"/>
        <w:ind w:left="0" w:right="0" w:firstLine="0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pStyle w:val="917"/>
        <w:widowControl w:val="off"/>
        <w:tabs>
          <w:tab w:val="clear" w:pos="708" w:leader="none"/>
          <w:tab w:val="left" w:pos="709" w:leader="none"/>
        </w:tabs>
        <w:rPr>
          <w:color w:val="auto"/>
        </w:rPr>
      </w:pPr>
      <w:r>
        <w:rPr>
          <w:color w:val="auto"/>
          <w:sz w:val="28"/>
        </w:rPr>
      </w: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10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pStyle w:val="988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  <w:rPr>
        <w:sz w:val="28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000000" w:themeColor="text1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4">
    <w:name w:val="table of figures"/>
    <w:basedOn w:val="917"/>
    <w:next w:val="917"/>
    <w:uiPriority w:val="99"/>
    <w:unhideWhenUsed/>
    <w:pPr>
      <w:spacing w:after="0" w:afterAutospacing="0"/>
    </w:pPr>
  </w:style>
  <w:style w:type="character" w:styleId="915">
    <w:name w:val="footnote reference"/>
    <w:basedOn w:val="1002"/>
    <w:uiPriority w:val="99"/>
    <w:unhideWhenUsed/>
    <w:rPr>
      <w:vertAlign w:val="superscript"/>
    </w:rPr>
  </w:style>
  <w:style w:type="character" w:styleId="916">
    <w:name w:val="endnote reference"/>
    <w:basedOn w:val="1002"/>
    <w:uiPriority w:val="99"/>
    <w:semiHidden/>
    <w:unhideWhenUsed/>
    <w:rPr>
      <w:vertAlign w:val="superscript"/>
    </w:rPr>
  </w:style>
  <w:style w:type="paragraph" w:styleId="917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8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19">
    <w:name w:val="Heading 2"/>
    <w:next w:val="917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20">
    <w:name w:val="Heading 3"/>
    <w:next w:val="917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21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22">
    <w:name w:val="Heading 5"/>
    <w:next w:val="917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23">
    <w:name w:val="Heading 6"/>
    <w:basedOn w:val="917"/>
    <w:next w:val="9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4">
    <w:name w:val="Heading 7"/>
    <w:basedOn w:val="917"/>
    <w:next w:val="9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5">
    <w:name w:val="Heading 8"/>
    <w:basedOn w:val="917"/>
    <w:next w:val="9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6">
    <w:name w:val="Heading 9"/>
    <w:basedOn w:val="917"/>
    <w:next w:val="9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7">
    <w:name w:val="Heading 1 Char"/>
    <w:basedOn w:val="953"/>
    <w:uiPriority w:val="9"/>
    <w:qFormat/>
    <w:rPr>
      <w:rFonts w:ascii="Arial" w:hAnsi="Arial" w:eastAsia="Arial" w:cs="Arial"/>
      <w:sz w:val="40"/>
      <w:szCs w:val="40"/>
    </w:rPr>
  </w:style>
  <w:style w:type="character" w:styleId="928">
    <w:name w:val="Heading 2 Char"/>
    <w:basedOn w:val="953"/>
    <w:uiPriority w:val="9"/>
    <w:qFormat/>
    <w:rPr>
      <w:rFonts w:ascii="Arial" w:hAnsi="Arial" w:eastAsia="Arial" w:cs="Arial"/>
      <w:sz w:val="34"/>
    </w:rPr>
  </w:style>
  <w:style w:type="character" w:styleId="929">
    <w:name w:val="Heading 3 Char"/>
    <w:basedOn w:val="953"/>
    <w:uiPriority w:val="9"/>
    <w:qFormat/>
    <w:rPr>
      <w:rFonts w:ascii="Arial" w:hAnsi="Arial" w:eastAsia="Arial" w:cs="Arial"/>
      <w:sz w:val="30"/>
      <w:szCs w:val="30"/>
    </w:rPr>
  </w:style>
  <w:style w:type="character" w:styleId="930">
    <w:name w:val="Heading 4 Char"/>
    <w:basedOn w:val="95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1">
    <w:name w:val="Heading 5 Char"/>
    <w:basedOn w:val="95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2">
    <w:name w:val="Heading 6 Char"/>
    <w:basedOn w:val="95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3">
    <w:name w:val="Heading 7 Char"/>
    <w:basedOn w:val="95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4">
    <w:name w:val="Heading 8 Char"/>
    <w:basedOn w:val="95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5">
    <w:name w:val="Heading 9 Char"/>
    <w:basedOn w:val="95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6">
    <w:name w:val="Title Char"/>
    <w:basedOn w:val="953"/>
    <w:uiPriority w:val="10"/>
    <w:qFormat/>
    <w:rPr>
      <w:sz w:val="48"/>
      <w:szCs w:val="48"/>
    </w:rPr>
  </w:style>
  <w:style w:type="character" w:styleId="937">
    <w:name w:val="Subtitle Char"/>
    <w:basedOn w:val="953"/>
    <w:uiPriority w:val="11"/>
    <w:qFormat/>
    <w:rPr>
      <w:sz w:val="24"/>
      <w:szCs w:val="24"/>
    </w:rPr>
  </w:style>
  <w:style w:type="character" w:styleId="938">
    <w:name w:val="Quote Char"/>
    <w:uiPriority w:val="29"/>
    <w:qFormat/>
    <w:rPr>
      <w:i/>
    </w:rPr>
  </w:style>
  <w:style w:type="character" w:styleId="939">
    <w:name w:val="Intense Quote Char"/>
    <w:uiPriority w:val="30"/>
    <w:qFormat/>
    <w:rPr>
      <w:i/>
    </w:rPr>
  </w:style>
  <w:style w:type="character" w:styleId="940">
    <w:name w:val="Header Char"/>
    <w:basedOn w:val="953"/>
    <w:uiPriority w:val="99"/>
    <w:qFormat/>
  </w:style>
  <w:style w:type="character" w:styleId="941">
    <w:name w:val="Footer Char"/>
    <w:basedOn w:val="953"/>
    <w:uiPriority w:val="99"/>
    <w:qFormat/>
  </w:style>
  <w:style w:type="character" w:styleId="942">
    <w:name w:val="Caption Char"/>
    <w:basedOn w:val="955"/>
    <w:uiPriority w:val="99"/>
    <w:qFormat/>
  </w:style>
  <w:style w:type="character" w:styleId="943">
    <w:name w:val="Footnote Text Char"/>
    <w:uiPriority w:val="99"/>
    <w:qFormat/>
    <w:rPr>
      <w:sz w:val="18"/>
    </w:rPr>
  </w:style>
  <w:style w:type="character" w:styleId="944">
    <w:name w:val="Привязка сноски"/>
    <w:rPr>
      <w:vertAlign w:val="superscript"/>
    </w:rPr>
  </w:style>
  <w:style w:type="character" w:styleId="945">
    <w:name w:val="Footnote Characters"/>
    <w:basedOn w:val="953"/>
    <w:uiPriority w:val="99"/>
    <w:unhideWhenUsed/>
    <w:qFormat/>
    <w:rPr>
      <w:vertAlign w:val="superscript"/>
    </w:rPr>
  </w:style>
  <w:style w:type="character" w:styleId="946">
    <w:name w:val="Endnote Text Char"/>
    <w:uiPriority w:val="99"/>
    <w:qFormat/>
    <w:rPr>
      <w:sz w:val="20"/>
    </w:rPr>
  </w:style>
  <w:style w:type="character" w:styleId="947">
    <w:name w:val="Привязка концевой сноски"/>
    <w:rPr>
      <w:vertAlign w:val="superscript"/>
    </w:rPr>
  </w:style>
  <w:style w:type="character" w:styleId="948">
    <w:name w:val="Endnote Characters"/>
    <w:basedOn w:val="953"/>
    <w:uiPriority w:val="99"/>
    <w:semiHidden/>
    <w:unhideWhenUsed/>
    <w:qFormat/>
    <w:rPr>
      <w:vertAlign w:val="superscript"/>
    </w:rPr>
  </w:style>
  <w:style w:type="character" w:styleId="949">
    <w:name w:val="Contents 2"/>
    <w:qFormat/>
  </w:style>
  <w:style w:type="character" w:styleId="950">
    <w:name w:val="Верхний и нижний колонтитулы"/>
    <w:qFormat/>
    <w:rPr>
      <w:rFonts w:ascii="XO Thames" w:hAnsi="XO Thames"/>
      <w:sz w:val="20"/>
    </w:rPr>
  </w:style>
  <w:style w:type="character" w:styleId="951">
    <w:name w:val="Contents 4"/>
    <w:qFormat/>
  </w:style>
  <w:style w:type="character" w:styleId="952">
    <w:name w:val="Contents 6"/>
    <w:qFormat/>
  </w:style>
  <w:style w:type="character" w:styleId="953">
    <w:name w:val="Default Paragraph Font"/>
    <w:qFormat/>
  </w:style>
  <w:style w:type="character" w:styleId="954">
    <w:name w:val="Contents 7"/>
    <w:qFormat/>
  </w:style>
  <w:style w:type="character" w:styleId="955">
    <w:name w:val="Caption"/>
    <w:qFormat/>
    <w:rPr>
      <w:b/>
      <w:sz w:val="36"/>
    </w:rPr>
  </w:style>
  <w:style w:type="character" w:styleId="956">
    <w:name w:val="Footnote"/>
    <w:qFormat/>
    <w:rPr>
      <w:rFonts w:ascii="XO Thames" w:hAnsi="XO Thames"/>
    </w:rPr>
  </w:style>
  <w:style w:type="character" w:styleId="957">
    <w:name w:val="Основной шрифт абзаца1"/>
    <w:qFormat/>
  </w:style>
  <w:style w:type="character" w:styleId="958">
    <w:name w:val="Heading 3"/>
    <w:qFormat/>
    <w:rPr>
      <w:rFonts w:ascii="XO Thames" w:hAnsi="XO Thames"/>
      <w:b/>
      <w:i/>
    </w:rPr>
  </w:style>
  <w:style w:type="character" w:styleId="959">
    <w:name w:val="Заголовок"/>
    <w:qFormat/>
    <w:rPr>
      <w:rFonts w:ascii="Liberation Sans" w:hAnsi="Liberation Sans"/>
      <w:sz w:val="28"/>
    </w:rPr>
  </w:style>
  <w:style w:type="character" w:styleId="960">
    <w:name w:val="Text body"/>
    <w:qFormat/>
  </w:style>
  <w:style w:type="character" w:styleId="961">
    <w:name w:val="Balloon Text"/>
    <w:qFormat/>
    <w:rPr>
      <w:rFonts w:ascii="Tahoma" w:hAnsi="Tahoma"/>
      <w:sz w:val="16"/>
    </w:rPr>
  </w:style>
  <w:style w:type="character" w:styleId="962">
    <w:name w:val="Contents 5"/>
    <w:qFormat/>
  </w:style>
  <w:style w:type="character" w:styleId="963">
    <w:name w:val="Contents 8"/>
    <w:qFormat/>
  </w:style>
  <w:style w:type="character" w:styleId="964">
    <w:name w:val="Основной шрифт абзаца2"/>
    <w:qFormat/>
  </w:style>
  <w:style w:type="character" w:styleId="965">
    <w:name w:val="ConsPlusNormal"/>
    <w:qFormat/>
    <w:rPr>
      <w:rFonts w:ascii="Arial" w:hAnsi="Arial"/>
      <w:sz w:val="20"/>
    </w:rPr>
  </w:style>
  <w:style w:type="character" w:styleId="966">
    <w:name w:val="Footer"/>
    <w:qFormat/>
  </w:style>
  <w:style w:type="character" w:styleId="967">
    <w:name w:val="Гиперссылка1"/>
    <w:qFormat/>
    <w:rPr>
      <w:rFonts w:ascii="Calibri" w:hAnsi="Calibri"/>
      <w:color w:val="0000ff"/>
      <w:u w:val="single"/>
    </w:rPr>
  </w:style>
  <w:style w:type="character" w:styleId="968">
    <w:name w:val="Contents 3"/>
    <w:qFormat/>
  </w:style>
  <w:style w:type="character" w:styleId="969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970">
    <w:name w:val="Body Text 2"/>
    <w:qFormat/>
    <w:rPr>
      <w:sz w:val="28"/>
    </w:rPr>
  </w:style>
  <w:style w:type="character" w:styleId="971">
    <w:name w:val="Header"/>
    <w:qFormat/>
  </w:style>
  <w:style w:type="character" w:styleId="972">
    <w:name w:val="Интернет-ссылка"/>
    <w:rPr>
      <w:rFonts w:ascii="Calibri" w:hAnsi="Calibri"/>
      <w:color w:val="0000ff"/>
      <w:u w:val="single"/>
    </w:rPr>
  </w:style>
  <w:style w:type="character" w:styleId="973">
    <w:name w:val="Heading 5"/>
    <w:qFormat/>
    <w:rPr>
      <w:rFonts w:ascii="XO Thames" w:hAnsi="XO Thames"/>
      <w:b/>
    </w:rPr>
  </w:style>
  <w:style w:type="character" w:styleId="974">
    <w:name w:val="Heading 1"/>
    <w:qFormat/>
    <w:rPr>
      <w:b/>
      <w:spacing w:val="-20"/>
      <w:sz w:val="32"/>
    </w:rPr>
  </w:style>
  <w:style w:type="character" w:styleId="975">
    <w:name w:val="Contents 1"/>
    <w:qFormat/>
    <w:rPr>
      <w:rFonts w:ascii="XO Thames" w:hAnsi="XO Thames"/>
      <w:b/>
    </w:rPr>
  </w:style>
  <w:style w:type="character" w:styleId="976">
    <w:name w:val="Contents 9"/>
    <w:qFormat/>
  </w:style>
  <w:style w:type="character" w:styleId="977">
    <w:name w:val="Header and Footer"/>
    <w:qFormat/>
    <w:rPr>
      <w:rFonts w:ascii="XO Thames" w:hAnsi="XO Thames"/>
      <w:sz w:val="20"/>
    </w:rPr>
  </w:style>
  <w:style w:type="character" w:styleId="978">
    <w:name w:val="index heading"/>
    <w:qFormat/>
  </w:style>
  <w:style w:type="character" w:styleId="979">
    <w:name w:val="List"/>
    <w:basedOn w:val="960"/>
    <w:qFormat/>
  </w:style>
  <w:style w:type="character" w:styleId="980">
    <w:name w:val="List Paragraph"/>
    <w:qFormat/>
  </w:style>
  <w:style w:type="character" w:styleId="981">
    <w:name w:val="toc 10"/>
    <w:qFormat/>
  </w:style>
  <w:style w:type="character" w:styleId="982">
    <w:name w:val="Subtitle"/>
    <w:qFormat/>
    <w:rPr>
      <w:rFonts w:ascii="XO Thames" w:hAnsi="XO Thames"/>
      <w:i/>
      <w:color w:val="616161"/>
      <w:sz w:val="24"/>
    </w:rPr>
  </w:style>
  <w:style w:type="character" w:styleId="983">
    <w:name w:val="ConsPlusNormal Знак"/>
    <w:qFormat/>
    <w:rPr>
      <w:rFonts w:ascii="Arial" w:hAnsi="Arial"/>
      <w:sz w:val="20"/>
    </w:rPr>
  </w:style>
  <w:style w:type="character" w:styleId="984">
    <w:name w:val="Title"/>
    <w:qFormat/>
    <w:rPr>
      <w:rFonts w:ascii="XO Thames" w:hAnsi="XO Thames"/>
      <w:b/>
      <w:sz w:val="52"/>
    </w:rPr>
  </w:style>
  <w:style w:type="character" w:styleId="985">
    <w:name w:val="Heading 4"/>
    <w:qFormat/>
    <w:rPr>
      <w:rFonts w:ascii="XO Thames" w:hAnsi="XO Thames"/>
      <w:b/>
      <w:color w:val="595959"/>
      <w:sz w:val="26"/>
    </w:rPr>
  </w:style>
  <w:style w:type="character" w:styleId="986">
    <w:name w:val="Heading 2"/>
    <w:qFormat/>
    <w:rPr>
      <w:rFonts w:ascii="XO Thames" w:hAnsi="XO Thames"/>
      <w:b/>
      <w:color w:val="00a0ff"/>
      <w:sz w:val="26"/>
    </w:rPr>
  </w:style>
  <w:style w:type="paragraph" w:styleId="987">
    <w:name w:val="Заголовок"/>
    <w:next w:val="988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988">
    <w:name w:val="Body Text"/>
    <w:basedOn w:val="917"/>
    <w:pPr>
      <w:spacing w:before="0" w:after="140" w:line="276" w:lineRule="auto"/>
    </w:pPr>
  </w:style>
  <w:style w:type="paragraph" w:styleId="989">
    <w:name w:val="List"/>
    <w:basedOn w:val="1009"/>
  </w:style>
  <w:style w:type="paragraph" w:styleId="990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991">
    <w:name w:val="Указатель"/>
    <w:basedOn w:val="917"/>
    <w:qFormat/>
    <w:pPr>
      <w:suppressLineNumbers/>
    </w:pPr>
    <w:rPr>
      <w:rFonts w:ascii="PT Sans" w:hAnsi="PT Sans" w:cs="Noto Sans Devanagari"/>
    </w:rPr>
  </w:style>
  <w:style w:type="paragraph" w:styleId="99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993">
    <w:name w:val="Quote"/>
    <w:basedOn w:val="917"/>
    <w:next w:val="917"/>
    <w:uiPriority w:val="29"/>
    <w:qFormat/>
    <w:pPr>
      <w:ind w:left="720" w:right="720" w:firstLine="0"/>
    </w:pPr>
    <w:rPr>
      <w:i/>
    </w:rPr>
  </w:style>
  <w:style w:type="paragraph" w:styleId="994">
    <w:name w:val="Intense Quote"/>
    <w:basedOn w:val="917"/>
    <w:next w:val="917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5">
    <w:name w:val="footnote text"/>
    <w:basedOn w:val="9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96">
    <w:name w:val="endnote text"/>
    <w:basedOn w:val="9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9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998">
    <w:name w:val="toc 2"/>
    <w:next w:val="917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9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00">
    <w:name w:val="toc 4"/>
    <w:next w:val="917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1">
    <w:name w:val="toc 6"/>
    <w:next w:val="917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2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3">
    <w:name w:val="toc 7"/>
    <w:next w:val="917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4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5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6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07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8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9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0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1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2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3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14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5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6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7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18">
    <w:name w:val="toc 3"/>
    <w:next w:val="917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9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0">
    <w:name w:val="Body Text 2"/>
    <w:basedOn w:val="917"/>
    <w:qFormat/>
    <w:pPr>
      <w:jc w:val="both"/>
    </w:pPr>
    <w:rPr>
      <w:sz w:val="28"/>
    </w:rPr>
  </w:style>
  <w:style w:type="paragraph" w:styleId="1021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2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3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24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25">
    <w:name w:val="toc 1"/>
    <w:next w:val="917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26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7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8">
    <w:name w:val="toc 9"/>
    <w:next w:val="917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9">
    <w:name w:val="toc 8"/>
    <w:next w:val="917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30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31">
    <w:name w:val="toc 5"/>
    <w:next w:val="917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32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33">
    <w:name w:val="toc 10"/>
    <w:next w:val="917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34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035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36">
    <w:name w:val="Title"/>
    <w:next w:val="917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037" w:default="1">
    <w:name w:val="No List"/>
    <w:uiPriority w:val="99"/>
    <w:semiHidden/>
    <w:unhideWhenUsed/>
    <w:qFormat/>
  </w:style>
  <w:style w:type="table" w:styleId="1038">
    <w:name w:val="Table Grid"/>
    <w:basedOn w:val="11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>
    <w:name w:val="Table Grid Light"/>
    <w:basedOn w:val="116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>
    <w:name w:val="Plain Table 1"/>
    <w:basedOn w:val="116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1">
    <w:name w:val="Plain Table 2"/>
    <w:basedOn w:val="11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2">
    <w:name w:val="Plain Table 3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3">
    <w:name w:val="Plain Table 4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Plain Table 5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5">
    <w:name w:val="Grid Table 1 Light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1 Light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Grid Table 1 Light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1 Light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Grid Table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2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2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2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3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3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4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7">
    <w:name w:val="Grid Table 4 - Accent 1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68">
    <w:name w:val="Grid Table 4 - Accent 2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69">
    <w:name w:val="Grid Table 4 - Accent 3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70">
    <w:name w:val="Grid Table 4 - Accent 4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71">
    <w:name w:val="Grid Table 4 - Accent 5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2">
    <w:name w:val="Grid Table 4 - Accent 6"/>
    <w:basedOn w:val="11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3">
    <w:name w:val="Grid Table 5 Dark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74">
    <w:name w:val="Grid Table 5 Dark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76">
    <w:name w:val="Grid Table 5 Dark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77">
    <w:name w:val="Grid Table 5 Dark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78">
    <w:name w:val="Grid Table 5 Dark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79">
    <w:name w:val="Grid Table 5 Dark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80">
    <w:name w:val="Grid Table 6 Colorful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81">
    <w:name w:val="Grid Table 6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82">
    <w:name w:val="Grid Table 6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83">
    <w:name w:val="Grid Table 6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84">
    <w:name w:val="Grid Table 6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85">
    <w:name w:val="Grid Table 6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86">
    <w:name w:val="Grid Table 6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87">
    <w:name w:val="Grid Table 7 Colorful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7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Grid Table 7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7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1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2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3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4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 - Accent 5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1 Light - Accent 6"/>
    <w:basedOn w:val="11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2">
    <w:name w:val="List Table 2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3">
    <w:name w:val="List Table 2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4">
    <w:name w:val="List Table 2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5">
    <w:name w:val="List Table 2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6">
    <w:name w:val="List Table 2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7">
    <w:name w:val="List Table 2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8">
    <w:name w:val="List Table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3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3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3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4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4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5 Dark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3">
    <w:name w:val="List Table 5 Dark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4">
    <w:name w:val="List Table 5 Dark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5">
    <w:name w:val="List Table 5 Dark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6">
    <w:name w:val="List Table 5 Dark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7">
    <w:name w:val="List Table 5 Dark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8">
    <w:name w:val="List Table 5 Dark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9">
    <w:name w:val="List Table 6 Colorful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30">
    <w:name w:val="List Table 6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1">
    <w:name w:val="List Table 6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32">
    <w:name w:val="List Table 6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33">
    <w:name w:val="List Table 6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34">
    <w:name w:val="List Table 6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35">
    <w:name w:val="List Table 6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36">
    <w:name w:val="List Table 7 Colorful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37">
    <w:name w:val="List Table 7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38">
    <w:name w:val="List Table 7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39">
    <w:name w:val="List Table 7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40">
    <w:name w:val="List Table 7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41">
    <w:name w:val="List Table 7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42">
    <w:name w:val="List Table 7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43">
    <w:name w:val="Lined - Accent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44">
    <w:name w:val="Lined - Accent 1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45">
    <w:name w:val="Lined - Accent 2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46">
    <w:name w:val="Lined - Accent 3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47">
    <w:name w:val="Lined - Accent 4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48">
    <w:name w:val="Lined - Accent 5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49">
    <w:name w:val="Lined - Accent 6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50">
    <w:name w:val="Bordered &amp; Lined - Accent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51">
    <w:name w:val="Bordered &amp; Lined - Accent 1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52">
    <w:name w:val="Bordered &amp; Lined - Accent 2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53">
    <w:name w:val="Bordered &amp; Lined - Accent 3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54">
    <w:name w:val="Bordered &amp; Lined - Accent 4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55">
    <w:name w:val="Bordered &amp; Lined - Accent 5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56">
    <w:name w:val="Bordered &amp; Lined - Accent 6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57">
    <w:name w:val="Bordered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8">
    <w:name w:val="Bordered - Accent 1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9">
    <w:name w:val="Bordered - Accent 2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60">
    <w:name w:val="Bordered - Accent 3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61">
    <w:name w:val="Bordered - Accent 4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62">
    <w:name w:val="Bordered - Accent 5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63">
    <w:name w:val="Bordered - Accent 6"/>
    <w:basedOn w:val="11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6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04.04.2024" TargetMode="External"/><Relationship Id="rId12" Type="http://schemas.openxmlformats.org/officeDocument/2006/relationships/hyperlink" Target="http://www.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203</cp:revision>
  <dcterms:modified xsi:type="dcterms:W3CDTF">2026-04-24T06:43:45Z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