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4"/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107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7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ОБЛАСТИ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7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7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04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1004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04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04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«23» апреля 2026 г.                                                                                              № 321-п</w:t>
      </w:r>
      <w:r>
        <w:rPr>
          <w:sz w:val="28"/>
        </w:rPr>
      </w:r>
      <w:r>
        <w:rPr>
          <w:sz w:val="28"/>
        </w:rPr>
      </w:r>
    </w:p>
    <w:p>
      <w:pPr>
        <w:pStyle w:val="1004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04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100"/>
        <w:jc w:val="center"/>
        <w:spacing w:line="240" w:lineRule="auto"/>
        <w:widowControl w:val="off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  <w:t xml:space="preserve"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</w:t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Мосоловское сельское поселение</w:t>
        <w:br/>
        <w:t xml:space="preserve"> Шиловского</w:t>
      </w:r>
      <w:r>
        <w:rPr>
          <w:rFonts w:ascii="Times New Roman" w:hAnsi="Times New Roman"/>
          <w:sz w:val="28"/>
          <w:szCs w:val="28"/>
        </w:rPr>
        <w:t xml:space="preserve"> муницип</w:t>
      </w:r>
      <w:r>
        <w:rPr>
          <w:rFonts w:ascii="Times New Roman" w:hAnsi="Times New Roman"/>
          <w:sz w:val="28"/>
          <w:szCs w:val="28"/>
        </w:rPr>
        <w:t xml:space="preserve">ал</w:t>
      </w:r>
      <w:r>
        <w:rPr>
          <w:rFonts w:ascii="Times New Roman" w:hAnsi="Times New Roman"/>
          <w:sz w:val="28"/>
          <w:szCs w:val="28"/>
        </w:rPr>
        <w:t xml:space="preserve">ьн</w:t>
      </w:r>
      <w:r>
        <w:rPr>
          <w:rFonts w:ascii="Times New Roman" w:hAnsi="Times New Roman"/>
          <w:sz w:val="28"/>
          <w:szCs w:val="28"/>
        </w:rPr>
        <w:t xml:space="preserve">ого рай</w:t>
      </w:r>
      <w:r>
        <w:rPr>
          <w:rFonts w:ascii="Times New Roman" w:hAnsi="Times New Roman"/>
          <w:color w:val="auto"/>
          <w:sz w:val="28"/>
          <w:szCs w:val="28"/>
        </w:rPr>
        <w:t xml:space="preserve">она Рязанской области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04"/>
        <w:jc w:val="both"/>
        <w:tabs>
          <w:tab w:val="clear" w:pos="708" w:leader="none"/>
          <w:tab w:val="left" w:pos="709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ff0000"/>
          <w:sz w:val="28"/>
          <w:szCs w:val="20"/>
          <w:highlight w:val="none"/>
          <w:lang w:val="ru-RU" w:eastAsia="zh-CN" w:bidi="hi-IN"/>
        </w:rPr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Style w:val="1004"/>
        <w:ind w:left="0" w:right="0" w:firstLine="709"/>
        <w:jc w:val="both"/>
        <w:spacing w:line="240" w:lineRule="auto"/>
        <w:widowControl w:val="off"/>
        <w:tabs>
          <w:tab w:val="left" w:pos="709" w:leader="none"/>
          <w:tab w:val="clear" w:pos="720" w:leader="none"/>
        </w:tabs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</w:r>
      <w:r>
        <w:rPr>
          <w:sz w:val="28"/>
        </w:rPr>
        <w:t xml:space="preserve">На </w:t>
      </w:r>
      <w:r>
        <w:rPr>
          <w:sz w:val="28"/>
          <w:highlight w:val="none"/>
        </w:rPr>
        <w:t xml:space="preserve">основании</w:t>
      </w:r>
      <w:r>
        <w:rPr>
          <w:sz w:val="28"/>
          <w:highlight w:val="none"/>
        </w:rPr>
        <w:t xml:space="preserve"> уведомлений филиала публично-правовой компании «Роскадастр» по Рязанской области </w:t>
      </w:r>
      <w:r>
        <w:rPr>
          <w:sz w:val="28"/>
          <w:highlight w:val="none"/>
        </w:rPr>
        <w:t xml:space="preserve">от</w:t>
      </w:r>
      <w:r>
        <w:rPr>
          <w:sz w:val="28"/>
          <w:highlight w:val="none"/>
          <w:shd w:val="clear" w:color="ffffff" w:fill="ffffff" w:themeFill="background1"/>
        </w:rPr>
        <w:t xml:space="preserve"> 10</w:t>
      </w:r>
      <w:hyperlink r:id="rId11" w:tooltip="http://04.04.2024" w:history="1">
        <w:r>
          <w:rPr>
            <w:sz w:val="28"/>
            <w:highlight w:val="none"/>
            <w:shd w:val="clear" w:color="ffffff" w:fill="ffffff" w:themeFill="background1"/>
          </w:rPr>
          <w:t xml:space="preserve">.03.2026</w:t>
        </w:r>
      </w:hyperlink>
      <w:r>
        <w:rPr>
          <w:sz w:val="28"/>
          <w:highlight w:val="none"/>
        </w:rPr>
        <w:t xml:space="preserve"> №</w:t>
      </w:r>
      <w:r>
        <w:rPr>
          <w:color w:val="auto"/>
          <w:sz w:val="28"/>
          <w:highlight w:val="none"/>
        </w:rPr>
        <w:t xml:space="preserve"> 01-14/00799/26</w:t>
      </w:r>
      <w:r>
        <w:rPr>
          <w:color w:val="auto"/>
          <w:sz w:val="28"/>
          <w:highlight w:val="none"/>
          <w:u w:val="none"/>
        </w:rPr>
        <w:t xml:space="preserve">,</w:t>
      </w:r>
      <w:r>
        <w:rPr>
          <w:color w:val="auto"/>
          <w:sz w:val="28"/>
          <w:highlight w:val="none"/>
        </w:rPr>
        <w:t xml:space="preserve"> </w:t>
        <w:br/>
        <w:t xml:space="preserve">от 12.03.2026 № 01-14/00848/26,</w:t>
      </w:r>
      <w:r>
        <w:rPr>
          <w:color w:val="auto"/>
          <w:sz w:val="28"/>
          <w:highlight w:val="none"/>
        </w:rPr>
        <w:t xml:space="preserve"> от 16.03.2026 № 01-14/00882/26, от 20.03.2026 </w:t>
        <w:br/>
        <w:t xml:space="preserve">№ 01-14/00947/26, </w:t>
      </w:r>
      <w:r>
        <w:rPr>
          <w:color w:val="auto"/>
          <w:sz w:val="28"/>
          <w:highlight w:val="none"/>
        </w:rPr>
        <w:t xml:space="preserve">части 11</w:t>
      </w:r>
      <w:r>
        <w:rPr>
          <w:color w:val="auto"/>
          <w:sz w:val="28"/>
          <w:highlight w:val="white"/>
          <w:u w:val="non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  <w:br/>
        <w:t xml:space="preserve">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</w:t>
      </w:r>
      <w:r>
        <w:rPr>
          <w:color w:val="auto"/>
          <w:sz w:val="28"/>
          <w:szCs w:val="28"/>
        </w:rPr>
        <w:t xml:space="preserve">вуясь постановлением Правительства Рязанской области </w:t>
        <w:br/>
        <w:t xml:space="preserve">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 xml:space="preserve">главное управление архит</w:t>
      </w:r>
      <w:r>
        <w:rPr>
          <w:color w:val="auto"/>
          <w:sz w:val="28"/>
          <w:szCs w:val="28"/>
        </w:rPr>
        <w:t xml:space="preserve">ектуры и градостроительства Рязанской области ПОСТАНОВЛЯЕТ: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75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Внести в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Мосоловское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  <w:shd w:val="clear" w:color="auto" w:fill="auto"/>
        </w:rPr>
        <w:t xml:space="preserve">утвержденные </w:t>
      </w:r>
      <w:r>
        <w:rPr>
          <w:color w:val="auto"/>
          <w:sz w:val="28"/>
          <w:szCs w:val="28"/>
          <w:shd w:val="clear" w:color="auto" w:fill="auto"/>
        </w:rPr>
        <w:t xml:space="preserve">решением Думы муниципального образования </w:t>
      </w:r>
      <w:r>
        <w:rPr>
          <w:sz w:val="28"/>
          <w:highlight w:val="white"/>
        </w:rPr>
        <w:t xml:space="preserve">–</w:t>
      </w:r>
      <w:r>
        <w:rPr>
          <w:color w:val="auto"/>
          <w:sz w:val="28"/>
          <w:szCs w:val="28"/>
          <w:shd w:val="clear" w:color="auto" w:fill="auto"/>
        </w:rPr>
        <w:t xml:space="preserve"> Шиловский муниципальный район Рязанской области от 16.11.2017 № 13/100 «Об утверждении Правил землепользования и застройки муниципального образования </w:t>
      </w:r>
      <w:r>
        <w:rPr>
          <w:sz w:val="28"/>
          <w:highlight w:val="white"/>
        </w:rPr>
        <w:t xml:space="preserve">–</w:t>
      </w:r>
      <w:r>
        <w:rPr>
          <w:color w:val="auto"/>
          <w:sz w:val="28"/>
          <w:szCs w:val="28"/>
          <w:shd w:val="clear" w:color="auto" w:fill="auto"/>
        </w:rPr>
        <w:t xml:space="preserve"> Мосоловское сельское поселение Шиловского муниципального район</w:t>
      </w:r>
      <w:r>
        <w:rPr>
          <w:color w:val="auto"/>
          <w:sz w:val="28"/>
          <w:szCs w:val="28"/>
          <w:shd w:val="clear" w:color="auto" w:fill="auto"/>
        </w:rPr>
        <w:t xml:space="preserve">а Рязанской области» (с изменениями, внесенными решением Думы муниципального образования </w:t>
      </w:r>
      <w:r>
        <w:rPr>
          <w:sz w:val="28"/>
          <w:highlight w:val="white"/>
        </w:rPr>
        <w:t xml:space="preserve">–</w:t>
      </w:r>
      <w:r>
        <w:rPr>
          <w:color w:val="auto"/>
          <w:sz w:val="28"/>
          <w:szCs w:val="28"/>
          <w:shd w:val="clear" w:color="auto" w:fill="auto"/>
        </w:rPr>
        <w:t xml:space="preserve"> Шиловский муниципальный район Рязанской области от 03.12.2018 № 4/40, в редакции </w:t>
      </w:r>
      <w:r>
        <w:rPr>
          <w:sz w:val="28"/>
          <w:highlight w:val="white"/>
        </w:rPr>
        <w:t xml:space="preserve">постановлений Главархитектуры Рязанской области</w:t>
      </w:r>
      <w:r>
        <w:rPr>
          <w:color w:val="auto"/>
          <w:sz w:val="28"/>
          <w:szCs w:val="28"/>
          <w:shd w:val="clear" w:color="auto" w:fill="auto"/>
        </w:rPr>
        <w:t xml:space="preserve"> </w:t>
      </w:r>
      <w:r>
        <w:rPr>
          <w:color w:val="auto"/>
          <w:sz w:val="28"/>
          <w:szCs w:val="28"/>
          <w:shd w:val="clear" w:color="auto" w:fill="auto"/>
        </w:rPr>
        <w:t xml:space="preserve">от 08.09.2025 № 757-п, от 16.12.2025 </w:t>
        <w:br/>
        <w:t xml:space="preserve">№ 1132-п, от 19.12.2025 № 1165-п, от 02.02.2026 № 57-п, от 05.02.2026 № 83-п)</w:t>
      </w:r>
      <w:r>
        <w:rPr>
          <w:sz w:val="28"/>
          <w:highlight w:val="none"/>
        </w:rPr>
        <w:t xml:space="preserve">,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следующие изменения</w:t>
      </w:r>
      <w:r>
        <w:rPr>
          <w:color w:val="auto"/>
          <w:sz w:val="28"/>
        </w:rPr>
        <w:t xml:space="preserve">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75"/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highlight w:val="none"/>
        </w:rPr>
        <w:t xml:space="preserve">дополнить приложение № 4 графическим описанием местоположения границ территориальных зон: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75"/>
        <w:ind w:left="0" w:right="0" w:firstLine="709"/>
        <w:jc w:val="both"/>
        <w:spacing w:before="0" w:after="0" w:line="240" w:lineRule="auto"/>
        <w:widowControl w:val="off"/>
        <w:tabs>
          <w:tab w:val="left" w:pos="992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7"/>
          <w:lang w:val="ru-RU" w:eastAsia="zh-CN" w:bidi="hi-IN"/>
        </w:rPr>
        <w:t xml:space="preserve">1)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Ж-1 Зона для ведения личного подсобного хозяйства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 (населенный пункт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д. Слобода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)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»</w:t>
      </w:r>
      <w:r>
        <w:rPr>
          <w:rFonts w:ascii="Times New Roman" w:hAnsi="Times New Roman" w:eastAsia="Tahoma" w:cs="Times New Roman"/>
          <w:color w:val="auto"/>
          <w:spacing w:val="0"/>
          <w:sz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согласно приложению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№ 1 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к настоящему постановлени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75"/>
        <w:ind w:left="0" w:right="0" w:firstLine="709"/>
        <w:jc w:val="both"/>
        <w:spacing w:before="0" w:after="0" w:line="240" w:lineRule="auto"/>
        <w:widowControl w:val="off"/>
        <w:tabs>
          <w:tab w:val="left" w:pos="992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7"/>
          <w:lang w:val="ru-RU" w:eastAsia="zh-CN" w:bidi="hi-IN"/>
        </w:rPr>
        <w:t xml:space="preserve">2) 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ИТ-1 Зона размещения объектов транспортной инфраструктуры (линейные объекты с обслуживающей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инфраструктурой)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(населенный пункт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br/>
        <w:t xml:space="preserve">д. Слобода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)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»</w:t>
      </w:r>
      <w:r>
        <w:rPr>
          <w:rFonts w:ascii="Times New Roman" w:hAnsi="Times New Roman" w:eastAsia="Tahoma" w:cs="Times New Roman"/>
          <w:color w:val="auto"/>
          <w:spacing w:val="0"/>
          <w:sz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согласно приложению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№ 2 к настоящему постановлени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ю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75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7"/>
          <w:lang w:val="ru-RU" w:eastAsia="zh-CN" w:bidi="hi-IN"/>
        </w:rPr>
        <w:t xml:space="preserve">Графическое описание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местоположения </w:t>
      </w:r>
      <w:r>
        <w:rPr>
          <w:rFonts w:ascii="Times New Roman" w:hAnsi="Times New Roman" w:eastAsia="Tahoma" w:cs="Times New Roman"/>
          <w:color w:val="auto"/>
          <w:spacing w:val="0"/>
          <w:sz w:val="28"/>
          <w:highlight w:val="none"/>
          <w:lang w:val="ru-RU" w:eastAsia="zh-CN" w:bidi="hi-IN"/>
        </w:rPr>
        <w:t xml:space="preserve">границ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территориальной зоны</w:t>
      </w:r>
      <w:r>
        <w:rPr>
          <w:rFonts w:ascii="Times New Roman" w:hAnsi="Times New Roman" w:eastAsia="Tahoma" w:cs="Times New Roman"/>
          <w:color w:val="auto"/>
          <w:spacing w:val="0"/>
          <w:sz w:val="28"/>
          <w:highlight w:val="none"/>
          <w:lang w:val="ru-RU" w:eastAsia="zh-CN" w:bidi="hi-IN"/>
        </w:rPr>
        <w:t xml:space="preserve"> </w:t>
        <w:br/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Ж-1 Зона для ведения личного подсобного хозяйства (населенный пункт </w:t>
        <w:br/>
        <w:t xml:space="preserve">д. Заполье)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»</w:t>
      </w:r>
      <w:r>
        <w:rPr>
          <w:rFonts w:ascii="Times New Roman" w:hAnsi="Times New Roman" w:eastAsia="Tahoma" w:cs="Times New Roman"/>
          <w:color w:val="auto"/>
          <w:spacing w:val="0"/>
          <w:sz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Times New Roman"/>
          <w:color w:val="auto"/>
          <w:sz w:val="28"/>
          <w:szCs w:val="27"/>
          <w:highlight w:val="none"/>
          <w:lang w:val="ru-RU" w:eastAsia="zh-CN" w:bidi="hi-IN"/>
        </w:rPr>
        <w:t xml:space="preserve">изложить 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согласно приложению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№ 3 к настоящему постановлени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ю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75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7"/>
          <w:lang w:val="ru-RU" w:eastAsia="zh-CN" w:bidi="hi-IN"/>
        </w:rPr>
        <w:t xml:space="preserve">Графическое описание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местоположения </w:t>
      </w:r>
      <w:r>
        <w:rPr>
          <w:rFonts w:ascii="Times New Roman" w:hAnsi="Times New Roman" w:eastAsia="Tahoma" w:cs="Times New Roman"/>
          <w:color w:val="auto"/>
          <w:spacing w:val="0"/>
          <w:sz w:val="28"/>
          <w:highlight w:val="none"/>
          <w:lang w:val="ru-RU" w:eastAsia="zh-CN" w:bidi="hi-IN"/>
        </w:rPr>
        <w:t xml:space="preserve">границ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территориальной зоны</w:t>
      </w:r>
      <w:r>
        <w:rPr>
          <w:rFonts w:ascii="Times New Roman" w:hAnsi="Times New Roman" w:eastAsia="Tahoma" w:cs="Times New Roman"/>
          <w:color w:val="auto"/>
          <w:spacing w:val="0"/>
          <w:sz w:val="28"/>
          <w:highlight w:val="none"/>
          <w:lang w:val="ru-RU" w:eastAsia="zh-CN" w:bidi="hi-IN"/>
        </w:rPr>
        <w:t xml:space="preserve"> </w:t>
        <w:br/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Ж-1 Зона для ведения личного подсобного хозяйства (населенный пункт </w:t>
        <w:br/>
        <w:t xml:space="preserve">с. Мосолово)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»</w:t>
      </w:r>
      <w:r>
        <w:rPr>
          <w:rFonts w:ascii="Times New Roman" w:hAnsi="Times New Roman" w:eastAsia="Tahoma" w:cs="Times New Roman"/>
          <w:color w:val="auto"/>
          <w:spacing w:val="0"/>
          <w:sz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Times New Roman"/>
          <w:color w:val="auto"/>
          <w:sz w:val="28"/>
          <w:szCs w:val="27"/>
          <w:highlight w:val="none"/>
          <w:lang w:val="ru-RU" w:eastAsia="zh-CN" w:bidi="hi-IN"/>
        </w:rPr>
        <w:t xml:space="preserve">изложить 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согласно приложению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№ 4 к настоящему постановлени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ю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75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7"/>
          <w:lang w:val="ru-RU" w:eastAsia="zh-CN" w:bidi="hi-IN"/>
        </w:rPr>
        <w:t xml:space="preserve">Графическое описание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местоположения </w:t>
      </w:r>
      <w:r>
        <w:rPr>
          <w:rFonts w:ascii="Times New Roman" w:hAnsi="Times New Roman" w:eastAsia="Tahoma" w:cs="Times New Roman"/>
          <w:color w:val="auto"/>
          <w:spacing w:val="0"/>
          <w:sz w:val="28"/>
          <w:highlight w:val="none"/>
          <w:lang w:val="ru-RU" w:eastAsia="zh-CN" w:bidi="hi-IN"/>
        </w:rPr>
        <w:t xml:space="preserve">границ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территориальной зоны</w:t>
      </w:r>
      <w:r>
        <w:rPr>
          <w:rFonts w:ascii="Times New Roman" w:hAnsi="Times New Roman" w:eastAsia="Tahoma" w:cs="Times New Roman"/>
          <w:color w:val="auto"/>
          <w:spacing w:val="0"/>
          <w:sz w:val="28"/>
          <w:highlight w:val="none"/>
          <w:lang w:val="ru-RU" w:eastAsia="zh-CN" w:bidi="hi-IN"/>
        </w:rPr>
        <w:t xml:space="preserve"> </w:t>
        <w:br/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«Ж-1 Зона для ведения личного подсобного хозяйства (населенный пункт </w:t>
        <w:br/>
        <w:t xml:space="preserve">д. Шелухово)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»</w:t>
      </w:r>
      <w:r>
        <w:rPr>
          <w:rFonts w:ascii="Times New Roman" w:hAnsi="Times New Roman" w:eastAsia="Tahoma" w:cs="Times New Roman"/>
          <w:color w:val="auto"/>
          <w:spacing w:val="0"/>
          <w:sz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Times New Roman"/>
          <w:color w:val="auto"/>
          <w:sz w:val="28"/>
          <w:szCs w:val="27"/>
          <w:highlight w:val="none"/>
          <w:lang w:val="ru-RU" w:eastAsia="zh-CN" w:bidi="hi-IN"/>
        </w:rPr>
        <w:t xml:space="preserve">изложить 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согласно приложению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№ 5 к настоящему постановлени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ю.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75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7"/>
          <w:lang w:val="ru-RU" w:eastAsia="zh-CN" w:bidi="hi-IN"/>
        </w:rPr>
        <w:t xml:space="preserve">Графическое описание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местоположения </w:t>
      </w:r>
      <w:r>
        <w:rPr>
          <w:rFonts w:ascii="Times New Roman" w:hAnsi="Times New Roman" w:eastAsia="Tahoma" w:cs="Times New Roman"/>
          <w:color w:val="auto"/>
          <w:spacing w:val="0"/>
          <w:sz w:val="28"/>
          <w:highlight w:val="none"/>
          <w:lang w:val="ru-RU" w:eastAsia="zh-CN" w:bidi="hi-IN"/>
        </w:rPr>
        <w:t xml:space="preserve">границ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территориальной зоны</w:t>
      </w:r>
      <w:r>
        <w:rPr>
          <w:rFonts w:ascii="Times New Roman" w:hAnsi="Times New Roman" w:eastAsia="Tahoma" w:cs="Times New Roman"/>
          <w:color w:val="auto"/>
          <w:spacing w:val="0"/>
          <w:sz w:val="28"/>
          <w:highlight w:val="none"/>
          <w:lang w:val="ru-RU" w:eastAsia="zh-CN" w:bidi="hi-IN"/>
        </w:rPr>
        <w:t xml:space="preserve"> </w:t>
        <w:br/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«ИТ-1 Зона размещения объектов транспортной инфраструктуры (линейные объекты с обслуживающей инфраструктурой) (населенный пункт д. Шелухово)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»</w:t>
      </w:r>
      <w:r>
        <w:rPr>
          <w:rFonts w:ascii="Times New Roman" w:hAnsi="Times New Roman" w:eastAsia="Tahoma" w:cs="Times New Roman"/>
          <w:color w:val="auto"/>
          <w:spacing w:val="0"/>
          <w:sz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Times New Roman"/>
          <w:color w:val="auto"/>
          <w:sz w:val="28"/>
          <w:szCs w:val="27"/>
          <w:highlight w:val="none"/>
          <w:lang w:val="ru-RU" w:eastAsia="zh-CN" w:bidi="hi-IN"/>
        </w:rPr>
        <w:t xml:space="preserve">изложить 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согласно приложению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№ 6 к настоящему постановлени</w:t>
      </w:r>
      <w:r>
        <w:rPr>
          <w:rFonts w:ascii="Times New Roman" w:hAnsi="Times New Roman" w:eastAsia="Tahoma" w:cs="Times New Roman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ю.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75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  <w:shd w:val="clear" w:color="auto" w:fill="auto"/>
        </w:rPr>
      </w:r>
      <w:r>
        <w:rPr>
          <w:color w:val="auto"/>
          <w:sz w:val="28"/>
        </w:rPr>
      </w:r>
      <w:hyperlink r:id="rId12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</w:t>
        </w:r>
        <w:r>
          <w:rPr>
            <w:color w:val="auto"/>
            <w:sz w:val="28"/>
            <w:szCs w:val="28"/>
          </w:rPr>
          <w:t xml:space="preserve">я его официального опублик</w:t>
        </w:r>
        <w:r>
          <w:rPr>
            <w:color w:val="auto"/>
            <w:sz w:val="28"/>
            <w:szCs w:val="28"/>
          </w:rPr>
          <w:t xml:space="preserve">ования.</w:t>
        </w:r>
      </w:hyperlink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75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  <w:shd w:val="clear" w:color="auto" w:fill="auto"/>
        </w:rPr>
        <w:t xml:space="preserve">Мосоловское сельское поселение Шиловского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</w:t>
      </w:r>
      <w:r>
        <w:rPr>
          <w:color w:val="auto"/>
          <w:sz w:val="28"/>
          <w:szCs w:val="28"/>
        </w:rPr>
        <w:t xml:space="preserve">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  <w:br/>
        <w:t xml:space="preserve">в соответствии с требованиями Градостроительного кодекса Ро</w:t>
      </w:r>
      <w:r>
        <w:rPr>
          <w:color w:val="auto"/>
          <w:sz w:val="28"/>
          <w:szCs w:val="28"/>
        </w:rPr>
        <w:t xml:space="preserve">ссийской Федерации.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75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кадровой работы и делопроизводства обеспечить: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1100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100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сетевом издании</w:t>
        <w:br/>
        <w:t xml:space="preserve">«Рязанские ведомости» (www.rv-ryazan.ru) и на официальном интернет-портале правовой информации (www.pravo.gov.ru).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75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</w:t>
      </w:r>
      <w:r>
        <w:rPr>
          <w:color w:val="auto"/>
          <w:sz w:val="28"/>
          <w:szCs w:val="28"/>
        </w:rPr>
        <w:t xml:space="preserve">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75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муниципального образования </w:t>
      </w:r>
      <w:r>
        <w:rPr>
          <w:color w:val="auto"/>
          <w:sz w:val="28"/>
          <w:szCs w:val="28"/>
        </w:rPr>
        <w:t xml:space="preserve">–</w:t>
      </w:r>
      <w:r>
        <w:rPr>
          <w:color w:val="auto"/>
          <w:sz w:val="28"/>
          <w:szCs w:val="28"/>
        </w:rPr>
        <w:t xml:space="preserve"> Шиловский муниципальный район Рязанской области, главе муниципального образования </w:t>
      </w:r>
      <w:r>
        <w:rPr>
          <w:color w:val="auto"/>
          <w:sz w:val="28"/>
          <w:szCs w:val="28"/>
        </w:rPr>
        <w:t xml:space="preserve">–</w:t>
      </w:r>
      <w:r>
        <w:rPr>
          <w:color w:val="auto"/>
          <w:sz w:val="28"/>
          <w:szCs w:val="28"/>
        </w:rPr>
        <w:t xml:space="preserve"> Мосоловское сельское поселение Шиловского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обеспечить</w:t>
      </w:r>
      <w:r>
        <w:rPr>
          <w:color w:val="auto"/>
          <w:sz w:val="28"/>
          <w:szCs w:val="28"/>
        </w:rPr>
        <w:t xml:space="preserve"> размещение настоящего постановления на официальном сайте муниципального образования в сети «Интернет», пу</w:t>
      </w:r>
      <w:r>
        <w:rPr>
          <w:color w:val="auto"/>
          <w:sz w:val="28"/>
          <w:szCs w:val="28"/>
        </w:rPr>
        <w:t xml:space="preserve">бликацию в средствах массо</w:t>
      </w:r>
      <w:r>
        <w:rPr>
          <w:color w:val="auto"/>
          <w:sz w:val="28"/>
          <w:szCs w:val="28"/>
        </w:rPr>
        <w:t xml:space="preserve">вой информации.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75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оставляю </w:t>
        <w:br/>
        <w:t xml:space="preserve">за собой</w:t>
      </w:r>
      <w:r>
        <w:rPr>
          <w:rFonts w:eastAsia="NSimSun" w:cs="Arial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04"/>
        <w:ind w:firstLine="850"/>
        <w:jc w:val="both"/>
        <w:spacing w:line="240" w:lineRule="auto"/>
        <w:widowControl w:val="off"/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100"/>
        <w:ind w:left="709" w:right="0" w:firstLine="0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1004"/>
        <w:widowControl w:val="off"/>
        <w:tabs>
          <w:tab w:val="clear" w:pos="708" w:leader="none"/>
          <w:tab w:val="left" w:pos="709" w:leader="none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</w:t>
      </w:r>
      <w:r>
        <w:rPr>
          <w:color w:val="auto"/>
          <w:sz w:val="28"/>
        </w:rPr>
        <w:t xml:space="preserve">                                      Р.В. Шашкин</w:t>
      </w:r>
      <w:r>
        <w:rPr>
          <w:color w:val="auto"/>
        </w:rPr>
      </w:r>
      <w:r>
        <w:rPr>
          <w:color w:val="auto"/>
        </w:rPr>
      </w:r>
    </w:p>
    <w:sectPr>
      <w:headerReference w:type="default" r:id="rId9"/>
      <w:footnotePr/>
      <w:endnotePr/>
      <w:type w:val="nextPage"/>
      <w:pgSz w:w="11906" w:h="16838" w:orient="portrait"/>
      <w:pgMar w:top="1077" w:right="567" w:bottom="1077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Lucida Sans Unicode">
    <w:panose1 w:val="020B06020305040202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XO Thames">
    <w:panose1 w:val="02000603000000000000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9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11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none"/>
      <w:pStyle w:val="12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none"/>
      <w:pStyle w:val="12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0">
    <w:multiLevelType w:val="hybridMultilevel"/>
    <w:lvl w:ilvl="0">
      <w:start w:val="1"/>
      <w:numFmt w:val="none"/>
      <w:pStyle w:val="12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7">
    <w:multiLevelType w:val="hybridMultilevel"/>
    <w:lvl w:ilvl="0">
      <w:start w:val="1"/>
      <w:numFmt w:val="none"/>
      <w:pStyle w:val="12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01">
    <w:name w:val="table of figures"/>
    <w:basedOn w:val="1004"/>
    <w:next w:val="1004"/>
    <w:uiPriority w:val="99"/>
    <w:unhideWhenUsed/>
    <w:pPr>
      <w:spacing w:after="0" w:afterAutospacing="0"/>
    </w:pPr>
  </w:style>
  <w:style w:type="character" w:styleId="1002">
    <w:name w:val="footnote reference"/>
    <w:basedOn w:val="1089"/>
    <w:uiPriority w:val="99"/>
    <w:unhideWhenUsed/>
    <w:rPr>
      <w:vertAlign w:val="superscript"/>
    </w:rPr>
  </w:style>
  <w:style w:type="character" w:styleId="1003">
    <w:name w:val="endnote reference"/>
    <w:basedOn w:val="1089"/>
    <w:uiPriority w:val="99"/>
    <w:semiHidden/>
    <w:unhideWhenUsed/>
    <w:rPr>
      <w:vertAlign w:val="superscript"/>
    </w:rPr>
  </w:style>
  <w:style w:type="paragraph" w:styleId="1004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5">
    <w:name w:val="Heading 1"/>
    <w:uiPriority w:val="9"/>
    <w:qFormat/>
    <w:pPr>
      <w:ind w:left="0" w:right="0" w:firstLine="0"/>
      <w:jc w:val="left"/>
      <w:spacing w:before="0" w:after="0" w:line="240" w:lineRule="auto"/>
      <w:widowControl/>
      <w:outlineLvl w:val="0"/>
    </w:pPr>
    <w:rPr>
      <w:rFonts w:ascii="Calibri" w:hAnsi="Calibri" w:eastAsia="Tahoma" w:cs="Noto Sans Devanagari"/>
      <w:b/>
      <w:color w:val="000000"/>
      <w:spacing w:val="-20"/>
      <w:sz w:val="32"/>
      <w:szCs w:val="20"/>
      <w:lang w:val="ru-RU" w:eastAsia="zh-CN" w:bidi="hi-IN"/>
    </w:rPr>
  </w:style>
  <w:style w:type="paragraph" w:styleId="1006">
    <w:name w:val="Heading 2"/>
    <w:next w:val="1004"/>
    <w:uiPriority w:val="9"/>
    <w:qFormat/>
    <w:pPr>
      <w:ind w:left="0" w:right="0" w:firstLine="0"/>
      <w:jc w:val="left"/>
      <w:spacing w:before="120" w:after="120" w:line="276" w:lineRule="auto"/>
      <w:widowControl/>
      <w:outlineLvl w:val="1"/>
    </w:pPr>
    <w:rPr>
      <w:rFonts w:ascii="XO Thames" w:hAnsi="XO Thames" w:eastAsia="Tahoma" w:cs="Noto Sans Devanagari"/>
      <w:b/>
      <w:color w:val="00a0ff"/>
      <w:spacing w:val="0"/>
      <w:sz w:val="26"/>
      <w:szCs w:val="20"/>
      <w:lang w:val="ru-RU" w:eastAsia="zh-CN" w:bidi="hi-IN"/>
    </w:rPr>
  </w:style>
  <w:style w:type="paragraph" w:styleId="1007">
    <w:name w:val="Heading 3"/>
    <w:next w:val="1004"/>
    <w:uiPriority w:val="9"/>
    <w:qFormat/>
    <w:pPr>
      <w:ind w:left="0" w:right="0" w:firstLine="0"/>
      <w:jc w:val="left"/>
      <w:spacing w:before="0" w:after="200" w:line="276" w:lineRule="auto"/>
      <w:widowControl/>
      <w:outlineLvl w:val="2"/>
    </w:pPr>
    <w:rPr>
      <w:rFonts w:ascii="XO Thames" w:hAnsi="XO Thames" w:eastAsia="Tahoma" w:cs="Noto Sans Devanagari"/>
      <w:b/>
      <w:i/>
      <w:color w:val="000000"/>
      <w:spacing w:val="0"/>
      <w:sz w:val="26"/>
      <w:szCs w:val="20"/>
      <w:lang w:val="ru-RU" w:eastAsia="zh-CN" w:bidi="hi-IN"/>
    </w:rPr>
  </w:style>
  <w:style w:type="paragraph" w:styleId="1008">
    <w:name w:val="Heading 4"/>
    <w:uiPriority w:val="9"/>
    <w:qFormat/>
    <w:pPr>
      <w:ind w:left="0" w:right="0" w:firstLine="0"/>
      <w:jc w:val="left"/>
      <w:spacing w:before="0" w:after="0" w:line="240" w:lineRule="auto"/>
      <w:widowControl/>
      <w:outlineLvl w:val="3"/>
    </w:pPr>
    <w:rPr>
      <w:rFonts w:ascii="XO Thames" w:hAnsi="XO Thames" w:eastAsia="Tahoma" w:cs="Noto Sans Devanagari"/>
      <w:b/>
      <w:color w:val="595959"/>
      <w:spacing w:val="0"/>
      <w:sz w:val="26"/>
      <w:szCs w:val="20"/>
      <w:lang w:val="ru-RU" w:eastAsia="zh-CN" w:bidi="hi-IN"/>
    </w:rPr>
  </w:style>
  <w:style w:type="paragraph" w:styleId="1009">
    <w:name w:val="Heading 5"/>
    <w:next w:val="1004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010">
    <w:name w:val="Heading 6"/>
    <w:basedOn w:val="1004"/>
    <w:next w:val="10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11">
    <w:name w:val="Heading 7"/>
    <w:basedOn w:val="1004"/>
    <w:next w:val="10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12">
    <w:name w:val="Heading 8"/>
    <w:basedOn w:val="1004"/>
    <w:next w:val="10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13">
    <w:name w:val="Heading 9"/>
    <w:basedOn w:val="1004"/>
    <w:next w:val="10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4">
    <w:name w:val="Heading 1 Char"/>
    <w:basedOn w:val="1040"/>
    <w:uiPriority w:val="9"/>
    <w:qFormat/>
    <w:rPr>
      <w:rFonts w:ascii="Arial" w:hAnsi="Arial" w:eastAsia="Arial" w:cs="Arial"/>
      <w:sz w:val="40"/>
      <w:szCs w:val="40"/>
    </w:rPr>
  </w:style>
  <w:style w:type="character" w:styleId="1015">
    <w:name w:val="Heading 2 Char"/>
    <w:basedOn w:val="1040"/>
    <w:uiPriority w:val="9"/>
    <w:qFormat/>
    <w:rPr>
      <w:rFonts w:ascii="Arial" w:hAnsi="Arial" w:eastAsia="Arial" w:cs="Arial"/>
      <w:sz w:val="34"/>
    </w:rPr>
  </w:style>
  <w:style w:type="character" w:styleId="1016">
    <w:name w:val="Heading 3 Char"/>
    <w:basedOn w:val="1040"/>
    <w:uiPriority w:val="9"/>
    <w:qFormat/>
    <w:rPr>
      <w:rFonts w:ascii="Arial" w:hAnsi="Arial" w:eastAsia="Arial" w:cs="Arial"/>
      <w:sz w:val="30"/>
      <w:szCs w:val="30"/>
    </w:rPr>
  </w:style>
  <w:style w:type="character" w:styleId="1017">
    <w:name w:val="Heading 4 Char"/>
    <w:basedOn w:val="104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18">
    <w:name w:val="Heading 5 Char"/>
    <w:basedOn w:val="104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19">
    <w:name w:val="Heading 6 Char"/>
    <w:basedOn w:val="104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20">
    <w:name w:val="Heading 7 Char"/>
    <w:basedOn w:val="104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21">
    <w:name w:val="Heading 8 Char"/>
    <w:basedOn w:val="104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22">
    <w:name w:val="Heading 9 Char"/>
    <w:basedOn w:val="104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23">
    <w:name w:val="Title Char"/>
    <w:basedOn w:val="1040"/>
    <w:uiPriority w:val="10"/>
    <w:qFormat/>
    <w:rPr>
      <w:sz w:val="48"/>
      <w:szCs w:val="48"/>
    </w:rPr>
  </w:style>
  <w:style w:type="character" w:styleId="1024">
    <w:name w:val="Subtitle Char"/>
    <w:basedOn w:val="1040"/>
    <w:uiPriority w:val="11"/>
    <w:qFormat/>
    <w:rPr>
      <w:sz w:val="24"/>
      <w:szCs w:val="24"/>
    </w:rPr>
  </w:style>
  <w:style w:type="character" w:styleId="1025">
    <w:name w:val="Quote Char"/>
    <w:uiPriority w:val="29"/>
    <w:qFormat/>
    <w:rPr>
      <w:i/>
    </w:rPr>
  </w:style>
  <w:style w:type="character" w:styleId="1026">
    <w:name w:val="Intense Quote Char"/>
    <w:uiPriority w:val="30"/>
    <w:qFormat/>
    <w:rPr>
      <w:i/>
    </w:rPr>
  </w:style>
  <w:style w:type="character" w:styleId="1027">
    <w:name w:val="Header Char"/>
    <w:basedOn w:val="1040"/>
    <w:uiPriority w:val="99"/>
    <w:qFormat/>
  </w:style>
  <w:style w:type="character" w:styleId="1028">
    <w:name w:val="Footer Char"/>
    <w:basedOn w:val="1040"/>
    <w:uiPriority w:val="99"/>
    <w:qFormat/>
  </w:style>
  <w:style w:type="character" w:styleId="1029">
    <w:name w:val="Caption Char"/>
    <w:basedOn w:val="1042"/>
    <w:uiPriority w:val="99"/>
    <w:qFormat/>
  </w:style>
  <w:style w:type="character" w:styleId="1030">
    <w:name w:val="Footnote Text Char"/>
    <w:uiPriority w:val="99"/>
    <w:qFormat/>
    <w:rPr>
      <w:sz w:val="18"/>
    </w:rPr>
  </w:style>
  <w:style w:type="character" w:styleId="1031">
    <w:name w:val="Привязка сноски"/>
    <w:rPr>
      <w:vertAlign w:val="superscript"/>
    </w:rPr>
  </w:style>
  <w:style w:type="character" w:styleId="1032">
    <w:name w:val="Footnote Characters"/>
    <w:basedOn w:val="1040"/>
    <w:uiPriority w:val="99"/>
    <w:unhideWhenUsed/>
    <w:qFormat/>
    <w:rPr>
      <w:vertAlign w:val="superscript"/>
    </w:rPr>
  </w:style>
  <w:style w:type="character" w:styleId="1033">
    <w:name w:val="Endnote Text Char"/>
    <w:uiPriority w:val="99"/>
    <w:qFormat/>
    <w:rPr>
      <w:sz w:val="20"/>
    </w:rPr>
  </w:style>
  <w:style w:type="character" w:styleId="1034">
    <w:name w:val="Привязка концевой сноски"/>
    <w:rPr>
      <w:vertAlign w:val="superscript"/>
    </w:rPr>
  </w:style>
  <w:style w:type="character" w:styleId="1035">
    <w:name w:val="Endnote Characters"/>
    <w:basedOn w:val="1040"/>
    <w:uiPriority w:val="99"/>
    <w:semiHidden/>
    <w:unhideWhenUsed/>
    <w:qFormat/>
    <w:rPr>
      <w:vertAlign w:val="superscript"/>
    </w:rPr>
  </w:style>
  <w:style w:type="character" w:styleId="1036">
    <w:name w:val="Contents 2"/>
    <w:qFormat/>
  </w:style>
  <w:style w:type="character" w:styleId="1037">
    <w:name w:val="Верхний и нижний колонтитулы"/>
    <w:qFormat/>
    <w:rPr>
      <w:rFonts w:ascii="XO Thames" w:hAnsi="XO Thames"/>
      <w:sz w:val="20"/>
    </w:rPr>
  </w:style>
  <w:style w:type="character" w:styleId="1038">
    <w:name w:val="Contents 4"/>
    <w:qFormat/>
  </w:style>
  <w:style w:type="character" w:styleId="1039">
    <w:name w:val="Contents 6"/>
    <w:qFormat/>
  </w:style>
  <w:style w:type="character" w:styleId="1040">
    <w:name w:val="Default Paragraph Font"/>
    <w:qFormat/>
  </w:style>
  <w:style w:type="character" w:styleId="1041">
    <w:name w:val="Contents 7"/>
    <w:qFormat/>
  </w:style>
  <w:style w:type="character" w:styleId="1042">
    <w:name w:val="Caption"/>
    <w:qFormat/>
    <w:rPr>
      <w:b/>
      <w:sz w:val="36"/>
    </w:rPr>
  </w:style>
  <w:style w:type="character" w:styleId="1043">
    <w:name w:val="Footnote"/>
    <w:qFormat/>
    <w:rPr>
      <w:rFonts w:ascii="XO Thames" w:hAnsi="XO Thames"/>
    </w:rPr>
  </w:style>
  <w:style w:type="character" w:styleId="1044">
    <w:name w:val="Основной шрифт абзаца1"/>
    <w:qFormat/>
  </w:style>
  <w:style w:type="character" w:styleId="1045">
    <w:name w:val="Heading 3"/>
    <w:qFormat/>
    <w:rPr>
      <w:rFonts w:ascii="XO Thames" w:hAnsi="XO Thames"/>
      <w:b/>
      <w:i/>
    </w:rPr>
  </w:style>
  <w:style w:type="character" w:styleId="1046">
    <w:name w:val="Заголовок"/>
    <w:qFormat/>
    <w:rPr>
      <w:rFonts w:ascii="Liberation Sans" w:hAnsi="Liberation Sans"/>
      <w:sz w:val="28"/>
    </w:rPr>
  </w:style>
  <w:style w:type="character" w:styleId="1047">
    <w:name w:val="Text body"/>
    <w:qFormat/>
  </w:style>
  <w:style w:type="character" w:styleId="1048">
    <w:name w:val="Balloon Text"/>
    <w:qFormat/>
    <w:rPr>
      <w:rFonts w:ascii="Tahoma" w:hAnsi="Tahoma"/>
      <w:sz w:val="16"/>
    </w:rPr>
  </w:style>
  <w:style w:type="character" w:styleId="1049">
    <w:name w:val="Contents 5"/>
    <w:qFormat/>
  </w:style>
  <w:style w:type="character" w:styleId="1050">
    <w:name w:val="Contents 8"/>
    <w:qFormat/>
  </w:style>
  <w:style w:type="character" w:styleId="1051">
    <w:name w:val="Основной шрифт абзаца2"/>
    <w:qFormat/>
  </w:style>
  <w:style w:type="character" w:styleId="1052">
    <w:name w:val="ConsPlusNormal"/>
    <w:qFormat/>
    <w:rPr>
      <w:rFonts w:ascii="Arial" w:hAnsi="Arial"/>
      <w:sz w:val="20"/>
    </w:rPr>
  </w:style>
  <w:style w:type="character" w:styleId="1053">
    <w:name w:val="Footer"/>
    <w:qFormat/>
  </w:style>
  <w:style w:type="character" w:styleId="1054">
    <w:name w:val="Гиперссылка1"/>
    <w:qFormat/>
    <w:rPr>
      <w:rFonts w:ascii="Calibri" w:hAnsi="Calibri"/>
      <w:color w:val="0000ff"/>
      <w:u w:val="single"/>
    </w:rPr>
  </w:style>
  <w:style w:type="character" w:styleId="1055">
    <w:name w:val="Contents 3"/>
    <w:qFormat/>
  </w:style>
  <w:style w:type="character" w:styleId="105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1057">
    <w:name w:val="Body Text 2"/>
    <w:qFormat/>
    <w:rPr>
      <w:sz w:val="28"/>
    </w:rPr>
  </w:style>
  <w:style w:type="character" w:styleId="1058">
    <w:name w:val="Header"/>
    <w:qFormat/>
  </w:style>
  <w:style w:type="character" w:styleId="1059">
    <w:name w:val="Интернет-ссылка"/>
    <w:rPr>
      <w:rFonts w:ascii="Calibri" w:hAnsi="Calibri"/>
      <w:color w:val="0000ff"/>
      <w:u w:val="single"/>
    </w:rPr>
  </w:style>
  <w:style w:type="character" w:styleId="1060">
    <w:name w:val="Heading 5"/>
    <w:qFormat/>
    <w:rPr>
      <w:rFonts w:ascii="XO Thames" w:hAnsi="XO Thames"/>
      <w:b/>
    </w:rPr>
  </w:style>
  <w:style w:type="character" w:styleId="1061">
    <w:name w:val="Heading 1"/>
    <w:qFormat/>
    <w:rPr>
      <w:b/>
      <w:spacing w:val="-20"/>
      <w:sz w:val="32"/>
    </w:rPr>
  </w:style>
  <w:style w:type="character" w:styleId="1062">
    <w:name w:val="Contents 1"/>
    <w:qFormat/>
    <w:rPr>
      <w:rFonts w:ascii="XO Thames" w:hAnsi="XO Thames"/>
      <w:b/>
    </w:rPr>
  </w:style>
  <w:style w:type="character" w:styleId="1063">
    <w:name w:val="Contents 9"/>
    <w:qFormat/>
  </w:style>
  <w:style w:type="character" w:styleId="1064">
    <w:name w:val="Header and Footer"/>
    <w:qFormat/>
    <w:rPr>
      <w:rFonts w:ascii="XO Thames" w:hAnsi="XO Thames"/>
      <w:sz w:val="20"/>
    </w:rPr>
  </w:style>
  <w:style w:type="character" w:styleId="1065">
    <w:name w:val="index heading"/>
    <w:qFormat/>
  </w:style>
  <w:style w:type="character" w:styleId="1066">
    <w:name w:val="List"/>
    <w:basedOn w:val="1047"/>
    <w:qFormat/>
  </w:style>
  <w:style w:type="character" w:styleId="1067">
    <w:name w:val="List Paragraph"/>
    <w:qFormat/>
  </w:style>
  <w:style w:type="character" w:styleId="1068">
    <w:name w:val="toc 10"/>
    <w:qFormat/>
  </w:style>
  <w:style w:type="character" w:styleId="1069">
    <w:name w:val="Subtitle"/>
    <w:qFormat/>
    <w:rPr>
      <w:rFonts w:ascii="XO Thames" w:hAnsi="XO Thames"/>
      <w:i/>
      <w:color w:val="616161"/>
      <w:sz w:val="24"/>
    </w:rPr>
  </w:style>
  <w:style w:type="character" w:styleId="1070">
    <w:name w:val="ConsPlusNormal Знак"/>
    <w:qFormat/>
    <w:rPr>
      <w:rFonts w:ascii="Arial" w:hAnsi="Arial"/>
      <w:sz w:val="20"/>
    </w:rPr>
  </w:style>
  <w:style w:type="character" w:styleId="1071">
    <w:name w:val="Title"/>
    <w:qFormat/>
    <w:rPr>
      <w:rFonts w:ascii="XO Thames" w:hAnsi="XO Thames"/>
      <w:b/>
      <w:sz w:val="52"/>
    </w:rPr>
  </w:style>
  <w:style w:type="character" w:styleId="1072">
    <w:name w:val="Heading 4"/>
    <w:qFormat/>
    <w:rPr>
      <w:rFonts w:ascii="XO Thames" w:hAnsi="XO Thames"/>
      <w:b/>
      <w:color w:val="595959"/>
      <w:sz w:val="26"/>
    </w:rPr>
  </w:style>
  <w:style w:type="character" w:styleId="1073">
    <w:name w:val="Heading 2"/>
    <w:qFormat/>
    <w:rPr>
      <w:rFonts w:ascii="XO Thames" w:hAnsi="XO Thames"/>
      <w:b/>
      <w:color w:val="00a0ff"/>
      <w:sz w:val="26"/>
    </w:rPr>
  </w:style>
  <w:style w:type="paragraph" w:styleId="1074">
    <w:name w:val="Заголовок"/>
    <w:next w:val="1075"/>
    <w:qFormat/>
    <w:pPr>
      <w:ind w:left="0" w:right="0" w:firstLine="0"/>
      <w:jc w:val="left"/>
      <w:spacing w:before="0" w:after="0" w:line="240" w:lineRule="auto"/>
      <w:widowControl/>
    </w:pPr>
    <w:rPr>
      <w:rFonts w:ascii="Liberation Sans" w:hAnsi="Liberation San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1075">
    <w:name w:val="Body Text"/>
    <w:basedOn w:val="1004"/>
    <w:pPr>
      <w:spacing w:before="0" w:after="140" w:line="276" w:lineRule="auto"/>
    </w:pPr>
  </w:style>
  <w:style w:type="paragraph" w:styleId="1076">
    <w:name w:val="List"/>
    <w:basedOn w:val="1096"/>
  </w:style>
  <w:style w:type="paragraph" w:styleId="1077">
    <w:name w:val="Captio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b/>
      <w:color w:val="000000"/>
      <w:spacing w:val="0"/>
      <w:sz w:val="36"/>
      <w:szCs w:val="20"/>
      <w:lang w:val="ru-RU" w:eastAsia="zh-CN" w:bidi="hi-IN"/>
    </w:rPr>
  </w:style>
  <w:style w:type="paragraph" w:styleId="1078">
    <w:name w:val="Указатель"/>
    <w:basedOn w:val="1004"/>
    <w:qFormat/>
    <w:pPr>
      <w:suppressLineNumbers/>
    </w:pPr>
    <w:rPr>
      <w:rFonts w:ascii="PT Sans" w:hAnsi="PT Sans" w:cs="Noto Sans Devanagari"/>
    </w:rPr>
  </w:style>
  <w:style w:type="paragraph" w:styleId="1079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080">
    <w:name w:val="Quote"/>
    <w:basedOn w:val="1004"/>
    <w:next w:val="1004"/>
    <w:uiPriority w:val="29"/>
    <w:qFormat/>
    <w:pPr>
      <w:ind w:left="720" w:right="720" w:firstLine="0"/>
    </w:pPr>
    <w:rPr>
      <w:i/>
    </w:rPr>
  </w:style>
  <w:style w:type="paragraph" w:styleId="1081">
    <w:name w:val="Intense Quote"/>
    <w:basedOn w:val="1004"/>
    <w:next w:val="1004"/>
    <w:uiPriority w:val="30"/>
    <w:qFormat/>
    <w:pPr>
      <w:ind w:left="720" w:right="720" w:firstLine="0"/>
      <w:spacing w:before="0" w:after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82">
    <w:name w:val="footnote text"/>
    <w:basedOn w:val="100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083">
    <w:name w:val="endnote text"/>
    <w:basedOn w:val="100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084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085">
    <w:name w:val="toc 2"/>
    <w:next w:val="1004"/>
    <w:uiPriority w:val="39"/>
    <w:pPr>
      <w:ind w:left="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6">
    <w:name w:val="Верхний и нижний колонтитулы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87">
    <w:name w:val="toc 4"/>
    <w:next w:val="1004"/>
    <w:uiPriority w:val="39"/>
    <w:pPr>
      <w:ind w:left="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8">
    <w:name w:val="toc 6"/>
    <w:next w:val="1004"/>
    <w:uiPriority w:val="39"/>
    <w:pPr>
      <w:ind w:left="10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89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0">
    <w:name w:val="toc 7"/>
    <w:next w:val="1004"/>
    <w:uiPriority w:val="39"/>
    <w:pPr>
      <w:ind w:left="1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1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2">
    <w:name w:val="Основной шрифт абзаца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3">
    <w:name w:val="Balloon Text"/>
    <w:qFormat/>
    <w:pPr>
      <w:ind w:left="0" w:right="0" w:firstLine="0"/>
      <w:jc w:val="left"/>
      <w:spacing w:before="0" w:after="0" w:line="240" w:lineRule="auto"/>
      <w:widowControl/>
    </w:pPr>
    <w:rPr>
      <w:rFonts w:ascii="Tahoma" w:hAnsi="Tahoma" w:eastAsia="Tahoma" w:cs="Noto Sans Devanagari"/>
      <w:color w:val="000000"/>
      <w:spacing w:val="0"/>
      <w:sz w:val="16"/>
      <w:szCs w:val="20"/>
      <w:lang w:val="ru-RU" w:eastAsia="zh-CN" w:bidi="hi-IN"/>
    </w:rPr>
  </w:style>
  <w:style w:type="paragraph" w:styleId="1094">
    <w:name w:val="Contents 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5">
    <w:name w:val="Contents 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6">
    <w:name w:val="Text body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7">
    <w:name w:val="Contents 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8">
    <w:name w:val="Contents 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99">
    <w:name w:val="Основной шрифт абзаца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0">
    <w:name w:val="ConsPlusNormal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01">
    <w:name w:val="Contents 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2">
    <w:name w:val="Contents 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3">
    <w:name w:val="Foot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4">
    <w:name w:val="Гиперссылка1"/>
    <w:qFormat/>
    <w:pPr>
      <w:ind w:left="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05">
    <w:name w:val="toc 3"/>
    <w:next w:val="1004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6">
    <w:name w:val="Обычный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7">
    <w:name w:val="Body Text 2"/>
    <w:basedOn w:val="1004"/>
    <w:qFormat/>
    <w:pPr>
      <w:jc w:val="both"/>
    </w:pPr>
    <w:rPr>
      <w:sz w:val="28"/>
    </w:rPr>
  </w:style>
  <w:style w:type="paragraph" w:styleId="1108">
    <w:name w:val="Contents 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9">
    <w:name w:val="Head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0">
    <w:name w:val="Интернет-ссылка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11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12">
    <w:name w:val="toc 1"/>
    <w:next w:val="1004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13">
    <w:name w:val="Contents 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4">
    <w:name w:val="index heading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5">
    <w:name w:val="toc 9"/>
    <w:next w:val="1004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6">
    <w:name w:val="toc 8"/>
    <w:next w:val="1004"/>
    <w:uiPriority w:val="39"/>
    <w:pPr>
      <w:ind w:left="1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7">
    <w:name w:val="Contents 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18">
    <w:name w:val="toc 5"/>
    <w:next w:val="1004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9">
    <w:name w:val="List Paragraph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0">
    <w:name w:val="toc 10"/>
    <w:next w:val="1004"/>
    <w:uiPriority w:val="39"/>
    <w:qFormat/>
    <w:pPr>
      <w:ind w:left="1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1">
    <w:name w:val="Subtitle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i/>
      <w:color w:val="616161"/>
      <w:spacing w:val="0"/>
      <w:sz w:val="24"/>
      <w:szCs w:val="20"/>
      <w:lang w:val="ru-RU" w:eastAsia="zh-CN" w:bidi="hi-IN"/>
    </w:rPr>
  </w:style>
  <w:style w:type="paragraph" w:styleId="1122">
    <w:name w:val="ConsPlusNormal Знак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23">
    <w:name w:val="Title"/>
    <w:next w:val="1004"/>
    <w:uiPriority w:val="10"/>
    <w:qFormat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52"/>
      <w:szCs w:val="20"/>
      <w:lang w:val="ru-RU" w:eastAsia="zh-CN" w:bidi="hi-IN"/>
    </w:rPr>
  </w:style>
  <w:style w:type="numbering" w:styleId="1124" w:default="1">
    <w:name w:val="No List"/>
    <w:uiPriority w:val="99"/>
    <w:semiHidden/>
    <w:unhideWhenUsed/>
    <w:qFormat/>
  </w:style>
  <w:style w:type="table" w:styleId="1125">
    <w:name w:val="Table Grid"/>
    <w:basedOn w:val="125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26">
    <w:name w:val="Table Grid Light"/>
    <w:basedOn w:val="125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27">
    <w:name w:val="Plain Table 1"/>
    <w:basedOn w:val="125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28">
    <w:name w:val="Plain Table 2"/>
    <w:basedOn w:val="125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29">
    <w:name w:val="Plain Table 3"/>
    <w:basedOn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30">
    <w:name w:val="Plain Table 4"/>
    <w:basedOn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>
    <w:name w:val="Plain Table 5"/>
    <w:basedOn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32">
    <w:name w:val="Grid Table 1 Light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>
    <w:name w:val="Grid Table 1 Light - Accent 1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>
    <w:name w:val="Grid Table 1 Light - Accent 2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>
    <w:name w:val="Grid Table 1 Light - Accent 3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>
    <w:name w:val="Grid Table 1 Light - Accent 4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>
    <w:name w:val="Grid Table 1 Light - Accent 5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8">
    <w:name w:val="Grid Table 1 Light - Accent 6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9">
    <w:name w:val="Grid Table 2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>
    <w:name w:val="Grid Table 2 - Accent 1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>
    <w:name w:val="Grid Table 2 - Accent 2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>
    <w:name w:val="Grid Table 2 - Accent 3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>
    <w:name w:val="Grid Table 2 - Accent 4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>
    <w:name w:val="Grid Table 2 - Accent 5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>
    <w:name w:val="Grid Table 2 - Accent 6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>
    <w:name w:val="Grid Table 3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>
    <w:name w:val="Grid Table 3 - Accent 1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>
    <w:name w:val="Grid Table 3 - Accent 2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>
    <w:name w:val="Grid Table 3 - Accent 3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>
    <w:name w:val="Grid Table 3 - Accent 4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>
    <w:name w:val="Grid Table 3 - Accent 5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>
    <w:name w:val="Grid Table 3 - Accent 6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>
    <w:name w:val="Grid Table 4"/>
    <w:basedOn w:val="12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54">
    <w:name w:val="Grid Table 4 - Accent 1"/>
    <w:basedOn w:val="12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155">
    <w:name w:val="Grid Table 4 - Accent 2"/>
    <w:basedOn w:val="12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156">
    <w:name w:val="Grid Table 4 - Accent 3"/>
    <w:basedOn w:val="12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157">
    <w:name w:val="Grid Table 4 - Accent 4"/>
    <w:basedOn w:val="12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158">
    <w:name w:val="Grid Table 4 - Accent 5"/>
    <w:basedOn w:val="12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59">
    <w:name w:val="Grid Table 4 - Accent 6"/>
    <w:basedOn w:val="12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60">
    <w:name w:val="Grid Table 5 Dark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161">
    <w:name w:val="Grid Table 5 Dark- Accent 1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162">
    <w:name w:val="Grid Table 5 Dark - Accent 2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163">
    <w:name w:val="Grid Table 5 Dark - Accent 3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164">
    <w:name w:val="Grid Table 5 Dark- Accent 4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165">
    <w:name w:val="Grid Table 5 Dark - Accent 5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166">
    <w:name w:val="Grid Table 5 Dark - Accent 6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167">
    <w:name w:val="Grid Table 6 Colorful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168">
    <w:name w:val="Grid Table 6 Colorful - Accent 1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169">
    <w:name w:val="Grid Table 6 Colorful - Accent 2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170">
    <w:name w:val="Grid Table 6 Colorful - Accent 3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171">
    <w:name w:val="Grid Table 6 Colorful - Accent 4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172">
    <w:name w:val="Grid Table 6 Colorful - Accent 5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73">
    <w:name w:val="Grid Table 6 Colorful - Accent 6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74">
    <w:name w:val="Grid Table 7 Colorful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>
    <w:name w:val="Grid Table 7 Colorful - Accent 1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>
    <w:name w:val="Grid Table 7 Colorful - Accent 2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7">
    <w:name w:val="Grid Table 7 Colorful - Accent 3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8">
    <w:name w:val="Grid Table 7 Colorful - Accent 4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9">
    <w:name w:val="Grid Table 7 Colorful - Accent 5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0">
    <w:name w:val="Grid Table 7 Colorful - Accent 6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1">
    <w:name w:val="List Table 1 Light"/>
    <w:basedOn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2">
    <w:name w:val="List Table 1 Light - Accent 1"/>
    <w:basedOn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3">
    <w:name w:val="List Table 1 Light - Accent 2"/>
    <w:basedOn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4">
    <w:name w:val="List Table 1 Light - Accent 3"/>
    <w:basedOn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5">
    <w:name w:val="List Table 1 Light - Accent 4"/>
    <w:basedOn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6">
    <w:name w:val="List Table 1 Light - Accent 5"/>
    <w:basedOn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7">
    <w:name w:val="List Table 1 Light - Accent 6"/>
    <w:basedOn w:val="12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8">
    <w:name w:val="List Table 2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89">
    <w:name w:val="List Table 2 - Accent 1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90">
    <w:name w:val="List Table 2 - Accent 2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91">
    <w:name w:val="List Table 2 - Accent 3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92">
    <w:name w:val="List Table 2 - Accent 4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93">
    <w:name w:val="List Table 2 - Accent 5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94">
    <w:name w:val="List Table 2 - Accent 6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95">
    <w:name w:val="List Table 3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6">
    <w:name w:val="List Table 3 - Accent 1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7">
    <w:name w:val="List Table 3 - Accent 2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8">
    <w:name w:val="List Table 3 - Accent 3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9">
    <w:name w:val="List Table 3 - Accent 4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0">
    <w:name w:val="List Table 3 - Accent 5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1">
    <w:name w:val="List Table 3 - Accent 6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2">
    <w:name w:val="List Table 4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3">
    <w:name w:val="List Table 4 - Accent 1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4">
    <w:name w:val="List Table 4 - Accent 2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5">
    <w:name w:val="List Table 4 - Accent 3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6">
    <w:name w:val="List Table 4 - Accent 4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7">
    <w:name w:val="List Table 4 - Accent 5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8">
    <w:name w:val="List Table 4 - Accent 6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9">
    <w:name w:val="List Table 5 Dark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10">
    <w:name w:val="List Table 5 Dark - Accent 1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11">
    <w:name w:val="List Table 5 Dark - Accent 2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12">
    <w:name w:val="List Table 5 Dark - Accent 3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13">
    <w:name w:val="List Table 5 Dark - Accent 4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14">
    <w:name w:val="List Table 5 Dark - Accent 5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15">
    <w:name w:val="List Table 5 Dark - Accent 6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16">
    <w:name w:val="List Table 6 Colorful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217">
    <w:name w:val="List Table 6 Colorful - Accent 1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18">
    <w:name w:val="List Table 6 Colorful - Accent 2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219">
    <w:name w:val="List Table 6 Colorful - Accent 3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220">
    <w:name w:val="List Table 6 Colorful - Accent 4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221">
    <w:name w:val="List Table 6 Colorful - Accent 5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222">
    <w:name w:val="List Table 6 Colorful - Accent 6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223">
    <w:name w:val="List Table 7 Colorful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224">
    <w:name w:val="List Table 7 Colorful - Accent 1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225">
    <w:name w:val="List Table 7 Colorful - Accent 2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226">
    <w:name w:val="List Table 7 Colorful - Accent 3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227">
    <w:name w:val="List Table 7 Colorful - Accent 4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228">
    <w:name w:val="List Table 7 Colorful - Accent 5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229">
    <w:name w:val="List Table 7 Colorful - Accent 6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230">
    <w:name w:val="Lined - Accent"/>
    <w:basedOn w:val="1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31">
    <w:name w:val="Lined - Accent 1"/>
    <w:basedOn w:val="1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32">
    <w:name w:val="Lined - Accent 2"/>
    <w:basedOn w:val="1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33">
    <w:name w:val="Lined - Accent 3"/>
    <w:basedOn w:val="1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34">
    <w:name w:val="Lined - Accent 4"/>
    <w:basedOn w:val="1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35">
    <w:name w:val="Lined - Accent 5"/>
    <w:basedOn w:val="1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36">
    <w:name w:val="Lined - Accent 6"/>
    <w:basedOn w:val="1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37">
    <w:name w:val="Bordered &amp; Lined - Accent"/>
    <w:basedOn w:val="1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38">
    <w:name w:val="Bordered &amp; Lined - Accent 1"/>
    <w:basedOn w:val="1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39">
    <w:name w:val="Bordered &amp; Lined - Accent 2"/>
    <w:basedOn w:val="1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40">
    <w:name w:val="Bordered &amp; Lined - Accent 3"/>
    <w:basedOn w:val="1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41">
    <w:name w:val="Bordered &amp; Lined - Accent 4"/>
    <w:basedOn w:val="1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42">
    <w:name w:val="Bordered &amp; Lined - Accent 5"/>
    <w:basedOn w:val="1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43">
    <w:name w:val="Bordered &amp; Lined - Accent 6"/>
    <w:basedOn w:val="1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44">
    <w:name w:val="Bordered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245">
    <w:name w:val="Bordered - Accent 1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46">
    <w:name w:val="Bordered - Accent 2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247">
    <w:name w:val="Bordered - Accent 3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248">
    <w:name w:val="Bordered - Accent 4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249">
    <w:name w:val="Bordered - Accent 5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250">
    <w:name w:val="Bordered - Accent 6"/>
    <w:basedOn w:val="12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251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1252" w:customStyle="1">
    <w:name w:val="Содержимое таблицы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Lucida Sans Unicode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</w:rPr>
  </w:style>
  <w:style w:type="paragraph" w:styleId="1253" w:customStyle="1">
    <w:name w:val="Содержимое врезки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</w:rPr>
  </w:style>
  <w:style w:type="paragraph" w:styleId="1254" w:customStyle="1">
    <w:name w:val="Заголовок 10"/>
    <w:qFormat/>
    <w:pPr>
      <w:numPr>
        <w:ilvl w:val="0"/>
        <w:numId w:val="49"/>
      </w:numPr>
      <w:contextualSpacing w:val="0"/>
      <w:ind w:left="0" w:right="0" w:firstLine="0"/>
      <w:jc w:val="both"/>
      <w:keepLines w:val="0"/>
      <w:keepNext/>
      <w:pageBreakBefore w:val="0"/>
      <w:spacing w:before="6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ans" w:hAnsi="Liberation Sans" w:eastAsia="Microsoft YaHei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://04.04.2024" TargetMode="External"/><Relationship Id="rId12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209</cp:revision>
  <dcterms:modified xsi:type="dcterms:W3CDTF">2026-04-24T08:11:33Z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