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1B" w:rsidRDefault="00A808EA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21B" w:rsidRDefault="00A808E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A221B" w:rsidRDefault="00A808E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</w:p>
    <w:p w:rsidR="001A221B" w:rsidRDefault="001A221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A221B" w:rsidRDefault="001A221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A221B" w:rsidRDefault="00A808E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A221B" w:rsidRDefault="001A221B">
      <w:pPr>
        <w:tabs>
          <w:tab w:val="left" w:pos="709"/>
        </w:tabs>
        <w:jc w:val="center"/>
        <w:rPr>
          <w:sz w:val="28"/>
        </w:rPr>
      </w:pPr>
    </w:p>
    <w:p w:rsidR="001A221B" w:rsidRDefault="001A221B">
      <w:pPr>
        <w:tabs>
          <w:tab w:val="left" w:pos="709"/>
        </w:tabs>
        <w:jc w:val="center"/>
        <w:rPr>
          <w:sz w:val="28"/>
        </w:rPr>
      </w:pPr>
    </w:p>
    <w:p w:rsidR="001A221B" w:rsidRDefault="00A808E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57934">
        <w:rPr>
          <w:sz w:val="28"/>
        </w:rPr>
        <w:t>30</w:t>
      </w:r>
      <w:r>
        <w:rPr>
          <w:sz w:val="28"/>
        </w:rPr>
        <w:t>»</w:t>
      </w:r>
      <w:r w:rsidR="00E57934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</w:t>
      </w:r>
      <w:r w:rsidR="00E57934">
        <w:rPr>
          <w:sz w:val="28"/>
        </w:rPr>
        <w:tab/>
      </w:r>
      <w:r w:rsidR="00E57934">
        <w:rPr>
          <w:sz w:val="28"/>
        </w:rPr>
        <w:tab/>
        <w:t xml:space="preserve"> </w:t>
      </w:r>
      <w:r>
        <w:rPr>
          <w:sz w:val="28"/>
        </w:rPr>
        <w:t xml:space="preserve"> № </w:t>
      </w:r>
      <w:r w:rsidR="00E57934">
        <w:rPr>
          <w:sz w:val="28"/>
        </w:rPr>
        <w:t>358-п</w:t>
      </w:r>
    </w:p>
    <w:p w:rsidR="001A221B" w:rsidRDefault="001A221B">
      <w:pPr>
        <w:tabs>
          <w:tab w:val="left" w:pos="709"/>
        </w:tabs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A221B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B" w:rsidRDefault="001A221B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28"/>
                <w:szCs w:val="28"/>
              </w:rPr>
            </w:pPr>
          </w:p>
          <w:p w:rsidR="001A221B" w:rsidRDefault="00A808EA">
            <w:pPr>
              <w:tabs>
                <w:tab w:val="left" w:pos="709"/>
              </w:tabs>
              <w:spacing w:line="250" w:lineRule="auto"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>Об отмене постановле</w:t>
            </w:r>
            <w:r>
              <w:rPr>
                <w:sz w:val="28"/>
                <w:szCs w:val="28"/>
              </w:rPr>
              <w:t xml:space="preserve">ния главного управления архитектуры </w:t>
            </w:r>
            <w:r>
              <w:rPr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t>и градостроительства Рязанской области от 11.03.2026 № 199-п</w:t>
            </w:r>
            <w:r>
              <w:rPr>
                <w:color w:val="auto"/>
                <w:sz w:val="28"/>
                <w:szCs w:val="28"/>
              </w:rPr>
              <w:br/>
              <w:t xml:space="preserve"> «О внесении изменений в генеральный план муниципального образования – Касимовский муниципальный округ Рязанской области применительно </w:t>
            </w:r>
            <w:r>
              <w:rPr>
                <w:color w:val="auto"/>
                <w:sz w:val="28"/>
                <w:szCs w:val="28"/>
              </w:rPr>
              <w:br/>
              <w:t>к территории Овчиннико</w:t>
            </w:r>
            <w:r>
              <w:rPr>
                <w:color w:val="auto"/>
                <w:sz w:val="28"/>
                <w:szCs w:val="28"/>
              </w:rPr>
              <w:t>вского сельского округа Касимовского района Рязанской области»</w:t>
            </w:r>
          </w:p>
          <w:bookmarkEnd w:id="0"/>
          <w:p w:rsidR="001A221B" w:rsidRDefault="001A221B">
            <w:pPr>
              <w:tabs>
                <w:tab w:val="left" w:pos="709"/>
              </w:tabs>
              <w:spacing w:line="250" w:lineRule="auto"/>
              <w:jc w:val="center"/>
              <w:rPr>
                <w:sz w:val="28"/>
                <w:szCs w:val="28"/>
              </w:rPr>
            </w:pPr>
          </w:p>
        </w:tc>
      </w:tr>
      <w:tr w:rsidR="001A221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B" w:rsidRDefault="00A808EA">
            <w:pPr>
              <w:spacing w:line="250" w:lineRule="auto"/>
              <w:ind w:firstLine="709"/>
              <w:jc w:val="both"/>
            </w:pPr>
            <w:r>
              <w:rPr>
                <w:sz w:val="28"/>
                <w:szCs w:val="28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обращения Акутина Е.К.</w:t>
            </w:r>
            <w:r>
              <w:rPr>
                <w:sz w:val="28"/>
              </w:rPr>
              <w:t>, руководствуясь Законом Рязанской области от 28.12.2018 № 106-ОЗ «О перераспределении отдельных полномочий в области градостроительной деятельности между о</w:t>
            </w:r>
            <w:r>
              <w:rPr>
                <w:sz w:val="28"/>
              </w:rPr>
              <w:t xml:space="preserve">рганами местного самоуправления муниципальных образований Рязанской области </w:t>
            </w:r>
            <w:r>
              <w:rPr>
                <w:sz w:val="28"/>
              </w:rPr>
              <w:br/>
              <w:t>и органами государственной власти Рязанской области»,</w:t>
            </w:r>
            <w:r>
              <w:rPr>
                <w:sz w:val="28"/>
                <w:highlight w:val="white"/>
              </w:rPr>
              <w:t xml:space="preserve"> постановлением Правительства Рязанской области от 06.08.2008 № 153 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t xml:space="preserve"> 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  <w:bookmarkStart w:id="1" w:name="undefined"/>
            <w:bookmarkEnd w:id="1"/>
          </w:p>
          <w:p w:rsidR="001A221B" w:rsidRDefault="00A808EA">
            <w:pPr>
              <w:widowControl w:val="0"/>
              <w:tabs>
                <w:tab w:val="left" w:pos="1276"/>
                <w:tab w:val="left" w:pos="6129"/>
              </w:tabs>
              <w:spacing w:line="250" w:lineRule="auto"/>
              <w:ind w:firstLine="709"/>
              <w:jc w:val="both"/>
              <w:rPr>
                <w:color w:val="000000" w:themeColor="text1"/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1.</w:t>
            </w:r>
            <w:r>
              <w:rPr>
                <w:color w:val="auto"/>
                <w:sz w:val="28"/>
                <w:szCs w:val="28"/>
              </w:rPr>
              <w:t xml:space="preserve"> Постановление </w:t>
            </w:r>
            <w:r>
              <w:rPr>
                <w:sz w:val="28"/>
                <w:szCs w:val="28"/>
              </w:rPr>
              <w:t xml:space="preserve">главного управления архитектуры </w:t>
            </w:r>
            <w:r>
              <w:rPr>
                <w:sz w:val="28"/>
              </w:rPr>
              <w:t>и градостроительства Рязанской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от 11.03.2026 № 199-п «</w:t>
            </w:r>
            <w:r>
              <w:rPr>
                <w:color w:val="auto"/>
                <w:sz w:val="28"/>
                <w:szCs w:val="28"/>
              </w:rPr>
              <w:t>О внесении изменений в генеральный план муниципального образования – Касимовский муниципальный округ Рязанской области применительно к территории Овчинниковского сельского округа Касимовского района Рязанской области</w:t>
            </w:r>
            <w:r>
              <w:rPr>
                <w:sz w:val="28"/>
              </w:rPr>
              <w:t>» признать утратившим силу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.</w:t>
            </w:r>
          </w:p>
          <w:p w:rsidR="001A221B" w:rsidRDefault="00A808EA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. </w:t>
            </w: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1A221B" w:rsidRDefault="00A808EA">
            <w:pPr>
              <w:widowControl w:val="0"/>
              <w:spacing w:line="25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1A221B" w:rsidRDefault="00A808EA">
            <w:pPr>
              <w:widowControl w:val="0"/>
              <w:spacing w:line="250" w:lineRule="auto"/>
              <w:ind w:firstLine="709"/>
              <w:jc w:val="both"/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</w:t>
            </w:r>
            <w:r>
              <w:rPr>
                <w:sz w:val="28"/>
              </w:rPr>
              <w:t>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1A221B" w:rsidRDefault="00A808EA">
            <w:pPr>
              <w:widowControl w:val="0"/>
              <w:tabs>
                <w:tab w:val="left" w:pos="0"/>
                <w:tab w:val="left" w:pos="1276"/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3. Отделу информационного обеспечения градостроительной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деятельности разместить настоящее постановление на официальном сайте главного управления </w:t>
            </w:r>
            <w:r>
              <w:rPr>
                <w:color w:val="auto"/>
                <w:sz w:val="28"/>
                <w:szCs w:val="28"/>
              </w:rPr>
              <w:t xml:space="preserve">архитектуры и градостроительства Рязанской области </w:t>
            </w:r>
            <w:r>
              <w:rPr>
                <w:color w:val="auto"/>
                <w:sz w:val="28"/>
                <w:szCs w:val="28"/>
              </w:rPr>
              <w:br/>
              <w:t>в сети «Интернет».</w:t>
            </w:r>
          </w:p>
          <w:p w:rsidR="001A221B" w:rsidRDefault="00A808EA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Настоящее постановление вступает в силу на следующий день после его официального опубликования.</w:t>
            </w:r>
          </w:p>
          <w:p w:rsidR="001A221B" w:rsidRDefault="00A808EA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Контроль за исполнением настоящего постановления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возложить </w:t>
            </w:r>
            <w:r>
              <w:rPr>
                <w:sz w:val="28"/>
              </w:rPr>
              <w:br/>
              <w:t>на заместителя начальни</w:t>
            </w:r>
            <w:r>
              <w:rPr>
                <w:sz w:val="28"/>
              </w:rPr>
              <w:t xml:space="preserve">ка главного управления архитектуры </w:t>
            </w:r>
            <w:r>
              <w:rPr>
                <w:sz w:val="28"/>
              </w:rPr>
              <w:br/>
              <w:t>и градостроительства Рязанской области Н.А. Дыкину.</w:t>
            </w:r>
          </w:p>
          <w:p w:rsidR="001A221B" w:rsidRDefault="001A221B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1A221B" w:rsidRDefault="001A221B">
            <w:pPr>
              <w:widowControl w:val="0"/>
              <w:spacing w:line="250" w:lineRule="auto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A221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21B" w:rsidRDefault="00A808EA"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                                       </w:t>
            </w:r>
            <w:r>
              <w:rPr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 Р.В. Шашкин</w:t>
            </w:r>
          </w:p>
        </w:tc>
      </w:tr>
    </w:tbl>
    <w:p w:rsidR="001A221B" w:rsidRDefault="001A221B">
      <w:pPr>
        <w:tabs>
          <w:tab w:val="left" w:pos="709"/>
        </w:tabs>
        <w:jc w:val="both"/>
        <w:rPr>
          <w:sz w:val="28"/>
          <w:szCs w:val="28"/>
        </w:rPr>
      </w:pPr>
    </w:p>
    <w:p w:rsidR="001A221B" w:rsidRDefault="001A221B">
      <w:pPr>
        <w:tabs>
          <w:tab w:val="left" w:pos="709"/>
        </w:tabs>
        <w:jc w:val="both"/>
        <w:rPr>
          <w:sz w:val="28"/>
          <w:szCs w:val="28"/>
        </w:rPr>
      </w:pPr>
    </w:p>
    <w:p w:rsidR="001A221B" w:rsidRDefault="001A221B">
      <w:pPr>
        <w:tabs>
          <w:tab w:val="left" w:pos="709"/>
        </w:tabs>
        <w:jc w:val="both"/>
        <w:rPr>
          <w:sz w:val="28"/>
          <w:szCs w:val="28"/>
        </w:rPr>
      </w:pPr>
    </w:p>
    <w:p w:rsidR="001A221B" w:rsidRDefault="001A221B">
      <w:pPr>
        <w:tabs>
          <w:tab w:val="left" w:pos="709"/>
        </w:tabs>
        <w:jc w:val="both"/>
        <w:rPr>
          <w:sz w:val="28"/>
          <w:szCs w:val="28"/>
        </w:rPr>
      </w:pPr>
    </w:p>
    <w:p w:rsidR="001A221B" w:rsidRDefault="001A221B">
      <w:pPr>
        <w:tabs>
          <w:tab w:val="left" w:pos="709"/>
        </w:tabs>
        <w:jc w:val="both"/>
        <w:rPr>
          <w:sz w:val="28"/>
          <w:szCs w:val="28"/>
        </w:rPr>
      </w:pPr>
    </w:p>
    <w:p w:rsidR="001A221B" w:rsidRDefault="001A221B">
      <w:pPr>
        <w:tabs>
          <w:tab w:val="left" w:pos="709"/>
        </w:tabs>
        <w:jc w:val="both"/>
        <w:rPr>
          <w:sz w:val="28"/>
          <w:szCs w:val="28"/>
        </w:rPr>
      </w:pPr>
    </w:p>
    <w:p w:rsidR="001A221B" w:rsidRDefault="001A221B">
      <w:pPr>
        <w:tabs>
          <w:tab w:val="left" w:pos="709"/>
        </w:tabs>
        <w:jc w:val="both"/>
        <w:rPr>
          <w:sz w:val="28"/>
          <w:szCs w:val="28"/>
        </w:rPr>
      </w:pPr>
    </w:p>
    <w:p w:rsidR="001A221B" w:rsidRDefault="001A221B">
      <w:pPr>
        <w:tabs>
          <w:tab w:val="left" w:pos="709"/>
        </w:tabs>
        <w:jc w:val="both"/>
        <w:rPr>
          <w:sz w:val="28"/>
          <w:szCs w:val="28"/>
        </w:rPr>
      </w:pPr>
    </w:p>
    <w:p w:rsidR="001A221B" w:rsidRDefault="001A221B"/>
    <w:sectPr w:rsidR="001A221B">
      <w:headerReference w:type="default" r:id="rId8"/>
      <w:headerReference w:type="first" r:id="rId9"/>
      <w:footerReference w:type="first" r:id="rId10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EA" w:rsidRDefault="00A808EA">
      <w:r>
        <w:separator/>
      </w:r>
    </w:p>
  </w:endnote>
  <w:endnote w:type="continuationSeparator" w:id="0">
    <w:p w:rsidR="00A808EA" w:rsidRDefault="00A8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1B" w:rsidRDefault="001A221B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EA" w:rsidRDefault="00A808EA">
      <w:r>
        <w:separator/>
      </w:r>
    </w:p>
  </w:footnote>
  <w:footnote w:type="continuationSeparator" w:id="0">
    <w:p w:rsidR="00A808EA" w:rsidRDefault="00A8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1B" w:rsidRDefault="00A808EA">
    <w:pPr>
      <w:pStyle w:val="aff4"/>
      <w:jc w:val="center"/>
    </w:pPr>
    <w:r>
      <w:fldChar w:fldCharType="begin"/>
    </w:r>
    <w:r>
      <w:instrText>PAGE \* MERGEFORMAT</w:instrText>
    </w:r>
    <w:r>
      <w:fldChar w:fldCharType="separate"/>
    </w:r>
    <w:r w:rsidR="00E57934">
      <w:rPr>
        <w:noProof/>
      </w:rPr>
      <w:t>2</w:t>
    </w:r>
    <w:r>
      <w:fldChar w:fldCharType="end"/>
    </w:r>
  </w:p>
  <w:p w:rsidR="001A221B" w:rsidRDefault="001A221B">
    <w:pPr>
      <w:pStyle w:val="af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21B" w:rsidRDefault="001A221B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1B"/>
    <w:rsid w:val="001A221B"/>
    <w:rsid w:val="00A808EA"/>
    <w:rsid w:val="00E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A5B9"/>
  <w15:docId w15:val="{3D4A9FA6-D053-40C0-A6D5-F813341B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western">
    <w:name w:val="wester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19" w:line="192" w:lineRule="auto"/>
    </w:pPr>
    <w:rPr>
      <w:rFonts w:ascii="Times New Roman" w:hAnsi="Times New Roman"/>
      <w:vanish/>
      <w:sz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174</cp:revision>
  <dcterms:created xsi:type="dcterms:W3CDTF">2020-12-26T06:51:00Z</dcterms:created>
  <dcterms:modified xsi:type="dcterms:W3CDTF">2026-04-30T06:14:00Z</dcterms:modified>
</cp:coreProperties>
</file>