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58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апреля 2026 г. № 113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A3A0E1F" wp14:editId="203CB82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8158A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4387E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</w:p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</w:p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«Территориальной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</w:p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</w:p>
          <w:p w:rsidR="000D5EED" w:rsidRDefault="000E10B7" w:rsidP="007222E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годов»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0E10B7" w:rsidRPr="00432DEE" w:rsidRDefault="000E10B7" w:rsidP="005D3204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32DE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0E10B7" w:rsidRPr="00EE7E19" w:rsidRDefault="000E10B7" w:rsidP="005D3204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29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428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«Территориальной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2027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2028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годов»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следующие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5D3204" w:rsidRDefault="005D3204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="000E10B7" w:rsidRPr="005D3204">
              <w:rPr>
                <w:sz w:val="28"/>
                <w:szCs w:val="28"/>
              </w:rPr>
              <w:t xml:space="preserve">в разделе 1 «Общие положения»: </w:t>
            </w:r>
          </w:p>
          <w:p w:rsidR="000E10B7" w:rsidRPr="00EE7E19" w:rsidRDefault="005D3204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 </w:t>
            </w:r>
            <w:r w:rsidR="000E10B7" w:rsidRPr="00E51D2F">
              <w:rPr>
                <w:sz w:val="28"/>
                <w:szCs w:val="28"/>
              </w:rPr>
              <w:t>в абзаце втором слова «</w:t>
            </w:r>
            <w:hyperlink r:id="rId11" w:history="1">
              <w:r w:rsidR="000E10B7">
                <w:rPr>
                  <w:rFonts w:cs="TimesET"/>
                  <w:sz w:val="28"/>
                  <w:szCs w:val="28"/>
                </w:rPr>
                <w:t>п</w:t>
              </w:r>
              <w:r w:rsidR="000E10B7" w:rsidRPr="00E51D2F">
                <w:rPr>
                  <w:rFonts w:cs="TimesET"/>
                  <w:sz w:val="28"/>
                  <w:szCs w:val="28"/>
                </w:rPr>
                <w:t>остановлением</w:t>
              </w:r>
            </w:hyperlink>
            <w:r w:rsidR="000E10B7" w:rsidRPr="00E51D2F">
              <w:rPr>
                <w:rFonts w:cs="TimesET"/>
                <w:sz w:val="28"/>
                <w:szCs w:val="28"/>
              </w:rPr>
              <w:t xml:space="preserve"> Правительства Российской Федерации «О Программе</w:t>
            </w:r>
            <w:r w:rsidR="000E10B7" w:rsidRPr="00EE7E19">
              <w:rPr>
                <w:rFonts w:cs="TimesET"/>
                <w:sz w:val="28"/>
                <w:szCs w:val="28"/>
              </w:rPr>
              <w:t xml:space="preserve"> государственных гарантий бесплатного оказания гражданам медицинской помощи на 2026 год и на плановый период 2027 и</w:t>
            </w:r>
            <w:r w:rsidR="000E10B7">
              <w:rPr>
                <w:rFonts w:cs="TimesET"/>
                <w:sz w:val="28"/>
                <w:szCs w:val="28"/>
              </w:rPr>
              <w:t xml:space="preserve"> 2028 годов» заменить словами «п</w:t>
            </w:r>
            <w:r w:rsidR="000E10B7" w:rsidRPr="00EE7E19">
              <w:rPr>
                <w:rFonts w:cs="TimesET"/>
                <w:sz w:val="28"/>
                <w:szCs w:val="28"/>
              </w:rPr>
              <w:t>остановлением Правительства Российской Федерации от 29 декабря 2025 г. № 2188 «О Программе государственных гарантий бесплатного оказания гражданам медицинской помощи на 2026 год и на плановый период 2027 и 2028 годов»;</w:t>
            </w:r>
            <w:r w:rsidR="000E10B7" w:rsidRPr="00EE7E19">
              <w:rPr>
                <w:sz w:val="28"/>
                <w:szCs w:val="28"/>
              </w:rPr>
              <w:t xml:space="preserve"> </w:t>
            </w:r>
            <w:proofErr w:type="gramEnd"/>
          </w:p>
          <w:p w:rsidR="000E10B7" w:rsidRPr="00EE7E19" w:rsidRDefault="005D3204" w:rsidP="005D320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>абзац шестой признать утратившим силу;</w:t>
            </w:r>
          </w:p>
          <w:p w:rsidR="000E10B7" w:rsidRPr="00EE7E19" w:rsidRDefault="005D3204" w:rsidP="005D320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 xml:space="preserve">раздел 2 «Содержание Программы госгарантий» дополнить </w:t>
            </w:r>
            <w:r w:rsidR="000E10B7" w:rsidRPr="00E51D2F">
              <w:rPr>
                <w:rFonts w:ascii="Times New Roman" w:hAnsi="Times New Roman"/>
                <w:sz w:val="28"/>
                <w:szCs w:val="28"/>
              </w:rPr>
              <w:t>пунктами 16, 17 следующего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 xml:space="preserve"> содержания: </w:t>
            </w:r>
          </w:p>
          <w:p w:rsidR="000E10B7" w:rsidRDefault="005D3204" w:rsidP="005D320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«16) 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>примерные программы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</w:t>
            </w:r>
            <w:r w:rsidR="000E10B7" w:rsidRPr="00EE7E19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 xml:space="preserve"> № 16 </w:t>
            </w:r>
            <w:r w:rsidR="000E10B7"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10B7" w:rsidRPr="00EE7E19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10B7" w:rsidRPr="00EE7E19">
              <w:rPr>
                <w:rFonts w:ascii="Times New Roman" w:hAnsi="Times New Roman" w:hint="eastAsia"/>
                <w:sz w:val="28"/>
                <w:szCs w:val="28"/>
              </w:rPr>
              <w:t>госгарантий</w:t>
            </w:r>
            <w:r w:rsidR="000E10B7" w:rsidRPr="00E51D2F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0E10B7" w:rsidRPr="00EE7E19" w:rsidRDefault="005D3204" w:rsidP="005D3204">
            <w:pPr>
              <w:shd w:val="clear" w:color="auto" w:fill="FFFFFF" w:themeFill="background1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204">
              <w:rPr>
                <w:rFonts w:ascii="Times New Roman" w:hAnsi="Times New Roman"/>
                <w:spacing w:val="-4"/>
                <w:sz w:val="28"/>
                <w:szCs w:val="28"/>
              </w:rPr>
              <w:t>17) </w:t>
            </w:r>
            <w:r w:rsidR="000E10B7" w:rsidRPr="005D3204">
              <w:rPr>
                <w:rFonts w:ascii="Times New Roman" w:hAnsi="Times New Roman"/>
                <w:spacing w:val="-4"/>
                <w:sz w:val="28"/>
                <w:szCs w:val="28"/>
              </w:rPr>
              <w:t>перечень и целевые значения критериев эффективности деятельности</w:t>
            </w:r>
            <w:r w:rsidR="000E10B7" w:rsidRPr="00686BF8">
              <w:rPr>
                <w:rFonts w:ascii="Times New Roman" w:hAnsi="Times New Roman"/>
                <w:sz w:val="28"/>
                <w:szCs w:val="28"/>
              </w:rPr>
              <w:t xml:space="preserve"> страховых медицинских организаций (</w:t>
            </w:r>
            <w:r w:rsidR="000E10B7" w:rsidRPr="00686BF8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="000E10B7" w:rsidRPr="00686BF8">
              <w:rPr>
                <w:rFonts w:ascii="Times New Roman" w:hAnsi="Times New Roman"/>
                <w:sz w:val="28"/>
                <w:szCs w:val="28"/>
              </w:rPr>
              <w:t xml:space="preserve"> № 17 </w:t>
            </w:r>
            <w:r w:rsidR="000E10B7" w:rsidRPr="00686BF8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0E10B7" w:rsidRPr="00686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10B7" w:rsidRPr="00686BF8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0E10B7" w:rsidRPr="00686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10B7" w:rsidRPr="00686BF8">
              <w:rPr>
                <w:rFonts w:ascii="Times New Roman" w:hAnsi="Times New Roman" w:hint="eastAsia"/>
                <w:sz w:val="28"/>
                <w:szCs w:val="28"/>
              </w:rPr>
              <w:t>госгарантий</w:t>
            </w:r>
            <w:r w:rsidR="000E10B7" w:rsidRPr="00686BF8">
              <w:rPr>
                <w:rFonts w:ascii="Times New Roman" w:hAnsi="Times New Roman"/>
                <w:sz w:val="28"/>
                <w:szCs w:val="28"/>
              </w:rPr>
              <w:t xml:space="preserve">), включая методику определения целевых значений и расчета </w:t>
            </w:r>
            <w:proofErr w:type="gramStart"/>
            <w:r w:rsidR="000E10B7" w:rsidRPr="00686BF8">
              <w:rPr>
                <w:rFonts w:ascii="Times New Roman" w:hAnsi="Times New Roman"/>
                <w:sz w:val="28"/>
                <w:szCs w:val="28"/>
              </w:rPr>
              <w:lastRenderedPageBreak/>
              <w:t>значений критериев эффективности деятельности страховых медицинских организаций</w:t>
            </w:r>
            <w:proofErr w:type="gramEnd"/>
            <w:r w:rsidR="000E10B7" w:rsidRPr="00686BF8">
              <w:rPr>
                <w:rFonts w:ascii="Times New Roman" w:hAnsi="Times New Roman"/>
                <w:sz w:val="28"/>
                <w:szCs w:val="28"/>
              </w:rPr>
              <w:t>.»;</w:t>
            </w:r>
            <w:r w:rsidR="000E10B7" w:rsidRPr="00EE39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3204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3) в приложении № 1 к Территориальной программе государственных гарантий бесплатного оказания гражданам медицинской помощи на 2026 год и на плановый период 2027 и 2028 годов: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 w:rsidR="005D3204">
              <w:rPr>
                <w:rFonts w:ascii="Times New Roman" w:hAnsi="Times New Roman"/>
                <w:sz w:val="28"/>
                <w:szCs w:val="28"/>
              </w:rPr>
              <w:t> 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разделе 1 «Перечень видов, форм и условий предоставления медицинской помощи, оказание которой осуществляется бесплатно»: 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подразделе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отдельным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категориям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ветеранов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боевых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действий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втором слова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отличии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места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нахождения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места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участника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отличии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места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нахождения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участника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специальной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военной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операции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места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шестом после слов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проведение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дополнительных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обследований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консультаций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» дополнить словами «,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консультирование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медицинским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психологом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четырнадцатом слова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одно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двухместных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палатах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заменить словами: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одноместной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двухместной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палате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абзацы двадцатый, двадцать первый изложить в следующей редакции: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устанавливается в соответствии с пунктом 12 постановления Правительства Российской Федерации от 29 декабря 2025 г. № 2188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/>
                <w:sz w:val="28"/>
                <w:szCs w:val="28"/>
              </w:rPr>
              <w:t>«О Программе государственных гарантий бесплатного оказания гражданам медицинской помощи на 2026 год и на плановый период 2027 и 2028 годов».</w:t>
            </w:r>
            <w:proofErr w:type="gramEnd"/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всех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этапах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участник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специальной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военной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операции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супруг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супруг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участника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специальной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военной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операции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а также супруг (супруга) участника специальной военной операции, пропавшего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без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вести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имеет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право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консультирование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медицинским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7E19">
              <w:rPr>
                <w:rFonts w:ascii="Times New Roman" w:hAnsi="Times New Roman" w:hint="eastAsia"/>
                <w:sz w:val="28"/>
                <w:szCs w:val="28"/>
              </w:rPr>
              <w:t>психологом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как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самостоятельном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обращении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направлению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лечащего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врача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.»</w:t>
            </w:r>
            <w:r w:rsidR="005F4E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подраздел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инвалидам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наблюдения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врачом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состоянием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здоровья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меры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обеспечению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доступности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инвалидов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возможности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записи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врачу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доведения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отдельных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групп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инвалидов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состоянии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здоровья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  <w:p w:rsidR="005D3204" w:rsidRPr="005D3204" w:rsidRDefault="005D3204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инвалидам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="005D3204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наблюдения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врачом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состоянием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здоровья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меры</w:t>
            </w:r>
            <w:r w:rsidR="005D3204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обеспечению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доступности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инвалидов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5D3204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возможность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записи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врачу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="005D3204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доведения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отдельных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групп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инвалидов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="005D3204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состоянии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здоровья</w:t>
            </w:r>
          </w:p>
          <w:p w:rsidR="000E10B7" w:rsidRPr="005D3204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0E10B7" w:rsidRPr="00EE7E19" w:rsidRDefault="000E10B7" w:rsidP="005D320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Инвалидам, нуждающимся в постороннем уходе и помощи, обеспечивается доступная медицинская помощь, в том числе на дому. 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Федерации.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«Интернет», а также в иных доступных местах на территории медицинской организации.</w:t>
            </w:r>
            <w:proofErr w:type="gramEnd"/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Arial" w:hAnsi="Arial" w:cs="Arial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Министерство здравоохранения Рязанской области, а также страховые медицинские организации, в которых застрахованы указанные лица, и ТФОМС Рязанской области осуществляют контроль доступности оказания медицинской помощи инвалидам медицинскими организациями</w:t>
            </w:r>
            <w:proofErr w:type="gramStart"/>
            <w:r w:rsidRPr="003E77CD">
              <w:rPr>
                <w:rFonts w:ascii="Times New Roman" w:hAnsi="Times New Roman"/>
                <w:sz w:val="28"/>
                <w:szCs w:val="28"/>
              </w:rPr>
              <w:t>.»</w:t>
            </w:r>
            <w:r w:rsidRPr="00E51D2F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подразделе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Специализированная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высокотехнологичная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третьем слова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являющимся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приложением к Программе»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являющимся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приложением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№ 1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абзаце восьмом слова «при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подготовке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 комиссию»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подготовке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для представления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комиссию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одиннадцатый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 следующей редакции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неиспользуемого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коечного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осуществляться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обязательного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страхования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седьмой подраздела «Скорая, в том числе скорая специализированная, медицинская помощь» изложить в следующей редакции:</w:t>
            </w:r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«Министерство здравоохранения Рязанской области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принятия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управленческих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решений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организует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руководителями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учета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анализа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нагрузки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бригады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скорой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количеству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выездов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смену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времени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работы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бригад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скорой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бригады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скорой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оказывающие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медицинскую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санитарно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авиационной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эвакуации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осуществляемой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воздушным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судном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80651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первый подраздела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реабилитация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реабилитация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организациях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включает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себя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комплексное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применение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природных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лечебных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ресурсов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лекарственной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немедикаментозной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терапии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других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методов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включая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лечебную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физкультуру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бальнеологическое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лечение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составе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комплексных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физиотерапевтические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методы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лечения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четверт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подраздела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Паллиативная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медицинская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после слов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оказывающую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первичную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медико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санитарную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» дополнить словами «,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маршрутизацией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принятой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области»;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подразделе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Санаторно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курортное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лечение»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абзац седьмой </w:t>
            </w:r>
            <w:r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содержания: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10B7" w:rsidRPr="00EE7E19" w:rsidRDefault="000E10B7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«Порядок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      </w:r>
            <w:proofErr w:type="gramEnd"/>
          </w:p>
          <w:p w:rsidR="000E10B7" w:rsidRPr="00EE7E19" w:rsidRDefault="000E10B7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Граждане при наличии справки для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целях получения путевки на санаторно-курортное лечение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5D320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</w:t>
            </w:r>
            <w:r w:rsidRPr="0080651A">
              <w:rPr>
                <w:rFonts w:ascii="Times New Roman" w:hAnsi="Times New Roman"/>
                <w:spacing w:val="-4"/>
                <w:sz w:val="28"/>
                <w:szCs w:val="28"/>
              </w:rPr>
              <w:t>организации (санаторно-курортной организации) утверждается государственное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 путевки на санаторно-курортное лечение, </w:t>
            </w:r>
            <w:hyperlink r:id="rId12" w:history="1">
              <w:r w:rsidRPr="00EE7E19">
                <w:rPr>
                  <w:rFonts w:ascii="Times New Roman" w:hAnsi="Times New Roman"/>
                  <w:sz w:val="28"/>
                  <w:szCs w:val="28"/>
                </w:rPr>
                <w:t>форма</w:t>
              </w:r>
            </w:hyperlink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которой утверждается Министерством здравоохранения Российской Федерации, осуществляется федеральной медицинской организацией (санаторно-курортной организацией) самостоятельно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- раздел 2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заболеваний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состояний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бесплатно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категории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которым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бесплатно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» дополнить новым абзацем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тридцать шестым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однократное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определение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уровня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липопротеида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(a)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крови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всех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пациентов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возрастном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интервале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18-40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оценку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липидного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профиля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общий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холестерин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холестерин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липопротеидов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высокой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плотности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холестерин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липопротеидов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низкой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плотности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холестерин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липопротеидов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очень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низкой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плотности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триглицериды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пациентов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возрасте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18-39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51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один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раз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пациентов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40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лет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старше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51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один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раз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 xml:space="preserve">- в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разделе 4 «Территориальная программа ОМС»: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</w:t>
            </w:r>
            <w:r w:rsidRPr="00EE7E19">
              <w:rPr>
                <w:sz w:val="28"/>
                <w:szCs w:val="28"/>
              </w:rPr>
              <w:t xml:space="preserve"> третьем слова</w:t>
            </w:r>
            <w:r w:rsidRPr="00DB0A1D">
              <w:rPr>
                <w:rFonts w:ascii="Times New Roman" w:hAnsi="Times New Roman"/>
                <w:sz w:val="28"/>
                <w:szCs w:val="28"/>
              </w:rPr>
              <w:t xml:space="preserve"> «),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консультирование медицинским психологом ветеранов боевых действий, его (ее) супруги (а), а также супруги (а)» заменить словами «,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специальной военной операции, а также супруга (супруги)»; 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седьмом слово «или» заменить словами «и (или)»;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абзацы девятый</w:t>
            </w:r>
            <w:r w:rsidR="0080651A">
              <w:rPr>
                <w:rFonts w:ascii="Times New Roman" w:hAnsi="Times New Roman"/>
                <w:sz w:val="28"/>
                <w:szCs w:val="28"/>
              </w:rPr>
              <w:t> 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 w:rsidR="0080651A">
              <w:rPr>
                <w:rFonts w:ascii="Times New Roman" w:hAnsi="Times New Roman"/>
                <w:sz w:val="28"/>
                <w:szCs w:val="28"/>
              </w:rPr>
              <w:t> 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одиннадцатый признать утратившими силу;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абзац двенадцатый </w:t>
            </w:r>
            <w:r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«Расходы на разработку, внедрение, развитие, модернизацию и техническое обслуживание государственных информационных систем в сфере здравоохранения Рязанской области и их подсистем не могут осуществляться за счет средств обязательного медицинского страхования.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Рязанской области и медицинских информационных систем медицинских организаций могут быть оплачены за счет средств обязательного медицинского страхования.»;</w:t>
            </w:r>
            <w:proofErr w:type="gramEnd"/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 xml:space="preserve">в абзаце тринадцатом после слов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«арендную плату» дополни</w:t>
            </w:r>
            <w:r>
              <w:rPr>
                <w:rFonts w:ascii="Times New Roman" w:hAnsi="Times New Roman"/>
                <w:sz w:val="28"/>
                <w:szCs w:val="28"/>
              </w:rPr>
              <w:t>ть словами «движимого имущества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 xml:space="preserve">в абзаце четырнадцатом слова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«(далее </w:t>
            </w:r>
            <w:r w:rsidR="0080651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специализированная медицинская помощь в рамках базовой программы обязательного медицинского страхования)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двадцать вторым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0E10B7" w:rsidRPr="00EE7E19" w:rsidRDefault="000E10B7" w:rsidP="0080651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«Руководители государственных медицинских организаций и министерство здравоохранения Рязанской области ежемесячно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медицинского работника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0E10B7" w:rsidRPr="00EE7E19" w:rsidRDefault="000E10B7" w:rsidP="00AA037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подразделе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Профилактические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медицинские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осмотры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диспансеризация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граждан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E10B7" w:rsidRPr="00EE7E19" w:rsidRDefault="000E10B7" w:rsidP="00AA037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третьим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0E10B7" w:rsidRPr="00EE7E19" w:rsidRDefault="000E10B7" w:rsidP="00AA037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«В целях выявления ранних признаков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дислипидемии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(a) в крови у всех пациентов в возрасте</w:t>
            </w:r>
            <w:r w:rsidR="0080651A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18-40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18-39 лет </w:t>
            </w:r>
            <w:r w:rsidR="0080651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один раз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 6 лет, у пациентов с 40 лет и старше </w:t>
            </w:r>
            <w:r w:rsidR="0080651A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один раз в 3 года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AA03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седьмом после слова «(функций)» дополнить словами «или регионального портала государственных и муниципальных услуг (функций) в соответствии с законод</w:t>
            </w:r>
            <w:r>
              <w:rPr>
                <w:rFonts w:ascii="Times New Roman" w:hAnsi="Times New Roman"/>
                <w:sz w:val="28"/>
                <w:szCs w:val="28"/>
              </w:rPr>
              <w:t>ательством Российской Федерации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AA037C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>в абзаце одиннадцатом слова «</w:t>
            </w:r>
            <w:r>
              <w:rPr>
                <w:sz w:val="28"/>
                <w:szCs w:val="28"/>
              </w:rPr>
              <w:t xml:space="preserve">, </w:t>
            </w:r>
            <w:r w:rsidRPr="00EE7E19">
              <w:rPr>
                <w:rFonts w:cs="TimesET"/>
                <w:sz w:val="28"/>
                <w:szCs w:val="28"/>
              </w:rPr>
              <w:t xml:space="preserve">направленной на оценку их репродуктивного здоровья (далее </w:t>
            </w:r>
            <w:r w:rsidR="0080651A">
              <w:rPr>
                <w:rFonts w:cs="TimesET"/>
                <w:sz w:val="28"/>
                <w:szCs w:val="28"/>
              </w:rPr>
              <w:t>–</w:t>
            </w:r>
            <w:r w:rsidRPr="00EE7E19">
              <w:rPr>
                <w:rFonts w:cs="TimesET"/>
                <w:sz w:val="28"/>
                <w:szCs w:val="28"/>
              </w:rPr>
              <w:t xml:space="preserve"> диспансеризация для оценки репродуктивного здоровья женщин и мужчин)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заменить словами «взрослого населения репродуктивного возраста по оценке репродуктивного здоровья»;</w:t>
            </w:r>
          </w:p>
          <w:p w:rsidR="000E10B7" w:rsidRPr="00EE7E19" w:rsidRDefault="000E10B7" w:rsidP="00AA037C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>в абзаце двенадцатом слова «</w:t>
            </w:r>
            <w:r w:rsidRPr="00EE7E19">
              <w:rPr>
                <w:rFonts w:cs="TimesET"/>
                <w:sz w:val="28"/>
                <w:szCs w:val="28"/>
              </w:rPr>
              <w:t>женщин и мужчин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0E10B7" w:rsidRPr="00EE7E19" w:rsidRDefault="000E10B7" w:rsidP="00AA037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 xml:space="preserve">в абзаце пятнадцатом слова </w:t>
            </w:r>
            <w:r w:rsidRPr="00EE7E19">
              <w:rPr>
                <w:rFonts w:asciiTheme="minorHAnsi" w:hAnsiTheme="minorHAnsi"/>
                <w:sz w:val="28"/>
                <w:szCs w:val="28"/>
              </w:rPr>
              <w:t>«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указанной в абзаце тридцать восьмом настоящего раздела» заменить словами «маломобильных граждан»;</w:t>
            </w:r>
          </w:p>
          <w:p w:rsidR="000E10B7" w:rsidRPr="00EE7E19" w:rsidRDefault="000E10B7" w:rsidP="00AA037C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sz w:val="28"/>
                <w:szCs w:val="28"/>
              </w:rPr>
              <w:t>в абзаце двадцать четвертом слова «</w:t>
            </w:r>
            <w:r w:rsidRPr="00EE7E19">
              <w:rPr>
                <w:rFonts w:cs="TimesET"/>
                <w:sz w:val="28"/>
                <w:szCs w:val="28"/>
              </w:rPr>
              <w:t>женщин и мужчин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0E10B7" w:rsidRPr="00EE7E19" w:rsidRDefault="000E10B7" w:rsidP="00AA037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дополнить новыми абзацами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двадцать шестым</w:t>
            </w:r>
            <w:r w:rsidR="00AA037C">
              <w:rPr>
                <w:rFonts w:ascii="Times New Roman" w:hAnsi="Times New Roman"/>
                <w:sz w:val="28"/>
                <w:szCs w:val="28"/>
              </w:rPr>
              <w:t> -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двадцать </w:t>
            </w:r>
            <w:r w:rsidR="00AA037C">
              <w:rPr>
                <w:rFonts w:ascii="Times New Roman" w:hAnsi="Times New Roman"/>
                <w:sz w:val="28"/>
                <w:szCs w:val="28"/>
              </w:rPr>
              <w:t>девят</w:t>
            </w:r>
            <w:r>
              <w:rPr>
                <w:rFonts w:ascii="Times New Roman" w:hAnsi="Times New Roman"/>
                <w:sz w:val="28"/>
                <w:szCs w:val="28"/>
              </w:rPr>
              <w:t>ым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A037C" w:rsidRDefault="000E10B7" w:rsidP="00AA037C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учитываются случаи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прохождения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</w:t>
            </w:r>
            <w:r w:rsidR="00806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10B7" w:rsidRDefault="000E10B7" w:rsidP="00AA037C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этих целях министерство здравоохранения Рязанской области организует:</w:t>
            </w:r>
          </w:p>
          <w:p w:rsidR="000E10B7" w:rsidRPr="00EE7E19" w:rsidRDefault="000E10B7" w:rsidP="00AA037C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взаимодействие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      </w:r>
          </w:p>
          <w:p w:rsidR="000E10B7" w:rsidRPr="00EE7E19" w:rsidRDefault="000E10B7" w:rsidP="00AA037C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обмен данными о прохождении гражданами медицинских осмотров, включая диспансеризацию, между государственными медицинскими организациями Рязанской области и медицинскими организациями частной формы собственности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абзац двадцать шестой дополнить словами: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«В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дополнить подразделом «Посещения центров здоровья (центров медицины здорового долголетия)» следующего содержания: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«В целях охраны здоровья граждан и внедрения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технологий в медицинских организациях осуществляется деятельность центров здоровья (центров медицины здорового долголетия).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Одновременно с проведением обследования граждан с целью оценки функциональных 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адаптативных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резервов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долголетия) министерство здравоохранения Рязанской области вправе организовать обследование граждан в целях выявления изменений в организме человека, которые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могут привести к преждевременной активации механизмов старения и формированию факторов риска развития заболеваний и самих заболеваний (далее </w:t>
            </w:r>
            <w:r w:rsidR="0084734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предриски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номенклатуру должностей медицинских работников и фармацевтических работников, утвержденную Министерством здравоохранения Российской Федерации.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случае если в центре здоровья (центре медицины здорового долголетия) обследование граждан проводится врачом по медицинской профилактике, то такой врач должен пройти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обучение по вопросам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медицины здорового долголетия в соответствии с законодательством Российской Федерации.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Обследование граждан в центре здоровья (центре медицины здорового долголетия) осуществляется в 2 этапа.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      </w:r>
            <w:proofErr w:type="gramEnd"/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Анкетирование граждан должно быть проведено до начала исследований,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региональных порталов государственных и муниципальных услуг (функций).</w:t>
            </w:r>
          </w:p>
          <w:p w:rsidR="000E10B7" w:rsidRPr="00EE7E19" w:rsidRDefault="000E10B7" w:rsidP="008473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По результатам анкетирования и оценки биологического возраста врач по медицинской профилактике или врач по медицине здорового долголетия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 приложении № 16 к Программе госгарантий, направленных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выявление признаков преждевременной активации механизмов старения 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выявление факторов риска развития заболеваний.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гражданину исследования проводятся только в части механизмов преждевременного старения 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, приводящих к формированию факторов риска, возникновению заболеваний и состояний, по которым гражданин под диспансерным наблюдением не состоит.</w:t>
            </w:r>
            <w:proofErr w:type="gramEnd"/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микробиоты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кишечника проводится только в случае наличия у гражданина: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длительностью более месяца диспепсических или кишечных расстройств, причина которых ранее установлена не была;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анамнезе длительного (более 2 недель) приема антибактериальных препаратов или перенесенной в течение последних 3 лет кишечной инфекции;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непереносимости отдельных продуктов питания, не подтвержденных исследованиями на выявление аллергена;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железодефицитной анемии неясного генеза;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жалоб на быструю утомляемость;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учащения простудных заболеваний (более 5 раз в год);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увеличения массы тела, не поддающегося коррекции изменением режима питания и образа жизни.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Анкетирование и исследования не проводятся лицам, получающим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Если в течение предыдущих 6 месяцев обратившийся гражданин уже проходил исследования, указанные в приложении № 16 к Программе госгарантий,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информационных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медицинских системах, доступных врачам центров здоровья (центров медицины здорового долголетия).</w:t>
            </w:r>
            <w:proofErr w:type="gramEnd"/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случае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отсутствия необходимости проведения второго этапа исследования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консультирование гражданина проводится в день его обращения.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ликвидацию или коррекцию признаков преждевременной активации механизмов старения, коррекцию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факторов риска развития заболеваний (в случае проведения соответствующих исследований в рамках второго этапа);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коррекцию питания (переход на здоровое питание);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формирование оптимального режима двигательной активности;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Министерством культуры Российской Федерации.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случае выявления по результатам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исследований факторов риска развития заболеваний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гражданин направляется для дальнейшего диспансерного наблюдения к врачу по медицинской профилактике.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случае выявления в ходе исследований у гражданина признаков преждевременной активации механизмов старения и (или)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врач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      </w:r>
            <w:proofErr w:type="gramEnd"/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через 3 месяца после выявления признаков преждевременной активации механизмов старения и (или)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далее с установленной врачом периодичностью до стабилизации </w:t>
            </w:r>
            <w:r w:rsidRPr="0084734F">
              <w:rPr>
                <w:rFonts w:ascii="Times New Roman" w:hAnsi="Times New Roman"/>
                <w:spacing w:val="-6"/>
                <w:sz w:val="28"/>
                <w:szCs w:val="28"/>
              </w:rPr>
              <w:t>состояния организма, улучшения когнитивных функций и психоэмоционального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состояния, но не чаще 2 раз в год.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целях коррекции или ликвидации признаков преждевременной активации механизмов старения 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улучшения когнитивных функций и психоэмоционального состояния </w:t>
            </w:r>
            <w:r w:rsidRPr="00177860">
              <w:rPr>
                <w:rFonts w:ascii="Times New Roman" w:hAnsi="Times New Roman"/>
                <w:sz w:val="28"/>
                <w:szCs w:val="28"/>
              </w:rPr>
              <w:t>министерство здравоохранения Рязанской области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вправе организовать на базе центров здоровья (центров медицинской профилактики) кабинеты (подразделения) двигательной активности,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нейрокогнитивной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, включая методы физиотерапии, а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также школы по медицине здорового долголетия.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целях оплаты проведенных исследований в тарифном соглашении устанавливаются дифференцированные тарифы с учетом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этапности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обследования и объема проводимых исследований, включенных в соответствующие примерные программы исследований, указанные в приложении № 16 к Программе госгарантий (при наличии инфраструктуры для проведения таких исследований). 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Для определения биологического возраста, выявления признаков преждевременной активации механизмов старения, выявления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предрисков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динамического наблюдения за ними министерство здравоохранения Рязанской области за счет бюджетных ассигнований бюджета Рязанской области вправе закупать медицинские изделия и программное обеспечение, не включенные в стандарт оснащения центра здоровья, утвержденный Министерством здравоохранения Российской Федерации.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адреса ближайшего к месту жительства застрахованного гражданина центра, ведут учет числа обратившихся граждан и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полнотой проведения исследований.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Министерство здравоохранения Рязанской области: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размещает на сво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 информационно-телекоммуникационной сети «Интернет» информацию о возможности прохождения обследования в центрах здоровья (центрах медицины здорового долголетия) с указанием адресов данных центров;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доводит сведения о деятельности центров здоровья (центров медицины здорового долголетия) до жителей Рязанской области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всеми доступными способами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включая размещение соответствующей информации в спортивных объектах, общественных местах, объектах розничной торговли и т.п., а также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задействуя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возможности регионального движения «За медицину здорового долголетия»;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организует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организует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организует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подразделе «Диспансерное наблюдение за гражданами»: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четвертом после слова «(функций)» дополнить словами «или регионального портала государственных и муниципальных услуг (функций) в соответствии с законодательством Российской Федерации»;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одиннадцатом после слов «в сфере здравоохранения» дополнить словами «(государственной информационной системы в сфере здравоохранения Рязанской области)»;</w:t>
            </w:r>
          </w:p>
          <w:p w:rsidR="000E10B7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подраздел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«Оказания медицинской помощи с применением телемедицинских технологий»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наименовании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слово «Оказания» заменить словом «Оказание»;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абзацы четвертый-шестой изложить в следующей редакции: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«При оказании медицинской помощи с применением телемедицинских технологий в рамках Программы госгарантий выбор консультирующей медицинской организации и врача-консультанта осуществляется в соответствии со статьей 21 Федерального закона № 323-ФЗ при соблюдении особенностей, установленных частью 2 статьи 36.2 указанного Федерального закона.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соблюдения установленных требований к срокам проведения таких консультаций.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пациента, в том числе в форме электронного документа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восьмой изложить в следующей редакции:</w:t>
            </w:r>
          </w:p>
          <w:p w:rsidR="000E10B7" w:rsidRPr="00EE7E19" w:rsidRDefault="000E10B7" w:rsidP="005D32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«В тарифном соглашении устанавлива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медицинским работником с применением телемедицинских технологий при </w:t>
            </w:r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соблюдении особенностей, установленных частью 2 статьи 36.2 Федерального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закона № 323-ФЗ, а также порядок проведения расчетов между медицинскими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организациями за оказанную медицинскую помощь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 применением телемедицинских технологий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5D32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подразделе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Способы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оказываемой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застрахованным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лицам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обязательному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медицинскому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страхованию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E10B7" w:rsidRPr="00EE7E19" w:rsidRDefault="000E10B7" w:rsidP="005D32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0E10B7" w:rsidRPr="00EE7E19" w:rsidRDefault="000E10B7" w:rsidP="0084734F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«по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подушевому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биопсийного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(далее </w:t>
            </w:r>
            <w:r w:rsidR="0084734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молекулярно-генетические исследования и патолого-анатомические исследования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биопсийного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(операционного) материала), позитронной эмиссионной томографии и (или) позитронной эмиссионной томографии, совмещенной с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сцинтиграфических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исследований (далее </w:t>
            </w:r>
            <w:r w:rsidR="0084734F"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ПЭТ/КТ и </w:t>
            </w:r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ОФЭКТ/ОФЭКТ-КТ), </w:t>
            </w:r>
            <w:proofErr w:type="spellStart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неинвазивного</w:t>
            </w:r>
            <w:proofErr w:type="spellEnd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пренатального</w:t>
            </w:r>
            <w:proofErr w:type="spellEnd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тестирования (определения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внеклеточной ДНК плода по крови матери), определения РНК-вируса гепатита C (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Hepatitis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C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virus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) в крови методом полимеразной цепной реакции, лабораторной диагностики для пациентов с хроническим вирусным </w:t>
            </w:r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гепатитом C (оценка</w:t>
            </w:r>
            <w:proofErr w:type="gramEnd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стадии фиброза, определение генотипа вируса гепатита C),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</w:t>
            </w:r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включая диспансерное наблюдение работающих</w:t>
            </w:r>
            <w:proofErr w:type="gramEnd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граждан и (или) обучающихся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предрисками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и при дистанционном взаимодействии медицинских работников с пациентами или их законными представителями и финансовое обеспечение фельдшерско-акушерских пунктов (фельдшерских </w:t>
            </w:r>
            <w:r w:rsidRPr="0084734F">
              <w:rPr>
                <w:rFonts w:ascii="Times New Roman" w:hAnsi="Times New Roman"/>
                <w:spacing w:val="-4"/>
                <w:sz w:val="28"/>
                <w:szCs w:val="28"/>
              </w:rPr>
              <w:t>пунктов, фельдшерских здравпунктов) с учетом показателей результативности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помощи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абзаце восьмом после слов «по крови матери)» дополнить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/>
                <w:sz w:val="28"/>
                <w:szCs w:val="28"/>
              </w:rPr>
              <w:t>«,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определения РНК-вируса гепатита C (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Hepatitis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C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virus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</w:t>
            </w:r>
            <w:r>
              <w:rPr>
                <w:rFonts w:ascii="Times New Roman" w:hAnsi="Times New Roman"/>
                <w:sz w:val="28"/>
                <w:szCs w:val="28"/>
              </w:rPr>
              <w:t>ние генотипа вируса гепатита C)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девятый признать утратившим силу;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двенадцатый изложить в следующей редакции: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«посещений с профилактическими целями центров здоровья (центров медицины здорового долголетия), включая динамическое наблюдение за выявленными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предрисками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факторами риска развития заболеваний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тринадцатым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«медицинских услуг (медицинских вмешательств), входящих в комплексное посещение по профилактическим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(включая иные виды медицинских осмотров, случаи госпитализации в стационарных условиях и случаи лечения в условиях дневного стационара);»;</w:t>
            </w:r>
            <w:proofErr w:type="gramEnd"/>
          </w:p>
          <w:p w:rsidR="000E10B7" w:rsidRPr="00EE7E19" w:rsidRDefault="000E10B7" w:rsidP="0084734F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восемнадцатом слова «(за исключением случаев,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клинико-статистические группы заболеваний)» исключить;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абзаце девятнадцатом </w:t>
            </w:r>
            <w:r w:rsidRPr="00EE7E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слова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«в приложении № 7» заменить </w:t>
            </w:r>
            <w:r w:rsidRPr="00EE7E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словами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«в приложении № 8»;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абзаце двадцать втором </w:t>
            </w:r>
            <w:r w:rsidRPr="00EE7E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слова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«в приложении № 7» заменить </w:t>
            </w:r>
            <w:r w:rsidRPr="00EE7E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словами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«в приложении № 8»;</w:t>
            </w:r>
          </w:p>
          <w:p w:rsidR="000E10B7" w:rsidRPr="00EE7E19" w:rsidRDefault="000E10B7" w:rsidP="008473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двадцать шестом после слов «диспансерного наблюдения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дополнить словами «посещений центров здоровья (центров медицины здорового долголетия),»;</w:t>
            </w:r>
          </w:p>
          <w:p w:rsidR="000E10B7" w:rsidRPr="00EE7E19" w:rsidRDefault="000E10B7" w:rsidP="005D32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абзац двадцать седьмой признать утратившим силу;</w:t>
            </w:r>
          </w:p>
          <w:p w:rsidR="000E10B7" w:rsidRPr="00EE7E19" w:rsidRDefault="000E10B7" w:rsidP="005D32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двадцать восьмой изложить в следующей редакции:</w:t>
            </w:r>
          </w:p>
          <w:p w:rsidR="000E10B7" w:rsidRPr="00EE7E19" w:rsidRDefault="000E10B7" w:rsidP="005D32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подушевому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результативности деятельности медицинской организации, в том числе показателей объема медицинской помощи.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биопсийного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(операционного) материала, ПЭТ/КТ и ОФЭКТ/ОФЭКТ-КТ,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неинвазивного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пренатального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тестирования (определения внеклеточной ДНК плода по крови матери), определения РНК-вируса гепатита C (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Hepatitis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C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virus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) в крови методом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 и на медицинскую помощь с применением телемедицинских технологий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5D32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тридцатом слова «его (ее) супруг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а), а также супруги(а)» заменить словами «супруга (супруги) участника специальной военной операции, а также супруга (супруги)»;</w:t>
            </w:r>
          </w:p>
          <w:p w:rsidR="000E10B7" w:rsidRPr="00EE7E19" w:rsidRDefault="000E10B7" w:rsidP="005C5FF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в абзаце тридцать втором слова «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дистанционных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(телемедицинских)» заменить словами «телемедицинских и (или) дистанционных»;</w:t>
            </w:r>
          </w:p>
          <w:p w:rsidR="000E10B7" w:rsidRPr="00EE7E19" w:rsidRDefault="000E10B7" w:rsidP="005C5FF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тридцать восьмой</w:t>
            </w:r>
            <w:r w:rsidRPr="00EE7E19">
              <w:t xml:space="preserve">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0E10B7" w:rsidRPr="00EE7E19" w:rsidRDefault="000E10B7" w:rsidP="005C5FF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«Медицинскими организациями Рязанской области обеспечиваются забор и направление материала для проведения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неинвазивного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пренатального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тестирования (определения внеклеточной ДНК плода по крови матери) и </w:t>
            </w:r>
            <w:proofErr w:type="spellStart"/>
            <w:r w:rsidRPr="005C5FF4">
              <w:rPr>
                <w:rFonts w:ascii="Times New Roman" w:hAnsi="Times New Roman"/>
                <w:spacing w:val="-4"/>
                <w:sz w:val="28"/>
                <w:szCs w:val="28"/>
              </w:rPr>
              <w:t>предимплантационного</w:t>
            </w:r>
            <w:proofErr w:type="spellEnd"/>
            <w:r w:rsidRPr="005C5F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генетического тестирования эмбриона на моногенные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сфере охраны здоровья, имеющие лицензию на предоставление работ (услуг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) по лабораторной генетике, в соответствии с перечнем, утвержденным Министерством здравоохранения Российской Федерации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0E10B7" w:rsidP="005C5FF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новыми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абзац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«В соответствии с частью 7.1 статьи 35 Федерального закона № 326-ФЗ после завершения участия медицинской организации, подведомственной министерству здравоохранения Рязанской области, либо медицинской организации частной системы здравоохранения в реализации территориальной программы ОМС на 2025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, кредиторской задолженности по оплате труда, начислениям на выплаты по оплате труда допускается использование этими медицинскими организациями остатков средств обязательного медицинского страхования, полученных за оказанную медицинскую помощь, по следующим направлениям расходования: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на приобретение основных средств (медицинское оборудование, запасные части к нему, производственный и хозяйственный инвентарь, приобретение стационарных и/или мобильных автоматизированных рабочих мест на основе персонального компьютера, а также программных и программно-аппаратных средств защиты информации, используемых для данных рабочих мест, для медицинских работников медицинской организации, участвующих в оказании медицинской помощи в рамках Территориальной программы ОМС) без ограничения стоимости за единицу;</w:t>
            </w:r>
            <w:proofErr w:type="gramEnd"/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на ремонт медицинского оборудования;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E7E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 возврат в бюджет ТФОМС Рязанской области средств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обязательного медицинского страхования</w:t>
            </w:r>
            <w:r w:rsidRPr="00EE7E1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, израсходованных не по целевому назначению, уплата штрафа от суммы использованных с нарушением средств и пени в соответствии с частью 9 статьи 39 Федерального закона № 326-ФЗ; 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на расходы по оплате найма жилого помещения при трудоустройстве медицинских работников, оказывающих медицинскую помощь в рамках территориальной программы ОМС;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на финансовое обеспечение (возмещение) расходов при направлении работников в служебные командировки;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на погашение задолженности по судебным актам, вступившим в законную силу, исполнительным документам;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оплату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обучения по программам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профессиональной переподготовки и повышения квалификации;</w:t>
            </w:r>
          </w:p>
          <w:p w:rsidR="000E10B7" w:rsidRPr="00EE7E19" w:rsidRDefault="000E10B7" w:rsidP="005C5FF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на выплату выходного пособия и выплату среднего месячного заработка за второй и третий месяцы после увольнения.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При этом указанные средства запрещается направлять на осуществление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(займа) (за исключением случаев образования кредитной задолженности в целях приобретения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патолого-анатомических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и иных видов диагностических исследований, утвержденными Министерством здравоохранения Российской Федерации, для оказания медицинской помощи в рамках Территориальной программы ОМС). 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Размер и порядок определяются учредителями медицинских организаций с последующим уведомлением медицинскими организациями учредителей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Территориальной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2027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2028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годов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пятом слово «числе» заменить словом «количестве»;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абзацах седьмом, восьмом, тринадцатом слово «число» заменить словом «количество»; 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девятнадцатом слова «от общего количества лиц» заменить словами «в общем количестве лиц»;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двадцать втором слова «к его проведению»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проведению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7E19">
              <w:rPr>
                <w:rFonts w:ascii="Times New Roman" w:hAnsi="Times New Roman" w:hint="eastAsia"/>
                <w:sz w:val="28"/>
                <w:szCs w:val="28"/>
              </w:rPr>
              <w:t>стентирования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двадцать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третьем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слова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проведению»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проведению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7E19">
              <w:rPr>
                <w:rFonts w:ascii="Times New Roman" w:hAnsi="Times New Roman" w:hint="eastAsia"/>
                <w:sz w:val="28"/>
                <w:szCs w:val="28"/>
              </w:rPr>
              <w:t>тромболизиса</w:t>
            </w:r>
            <w:proofErr w:type="spellEnd"/>
            <w:r w:rsidRPr="00EE7E1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тридцать первом слова «для оценки репродуктивного здоровья женщин и мужчин»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оценке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репродуктивного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здоровья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тридцать пятом слово «числе» заменить словом «количестве»;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сорок втором слова «из числа»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общем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количестве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в абзаце сорок третьем слова «от всех» заменить словами «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общем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количестве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E10B7" w:rsidRPr="00EE7E19" w:rsidRDefault="000E10B7" w:rsidP="005C5FF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BF8">
              <w:rPr>
                <w:rFonts w:ascii="Times New Roman" w:hAnsi="Times New Roman"/>
                <w:sz w:val="28"/>
                <w:szCs w:val="28"/>
              </w:rPr>
              <w:t>абзацы сорок пятый</w:t>
            </w:r>
            <w:r w:rsidR="0084734F">
              <w:rPr>
                <w:rFonts w:ascii="Times New Roman" w:hAnsi="Times New Roman"/>
                <w:sz w:val="28"/>
                <w:szCs w:val="28"/>
              </w:rPr>
              <w:t> </w:t>
            </w:r>
            <w:r w:rsidRPr="00686BF8">
              <w:rPr>
                <w:rFonts w:ascii="Times New Roman" w:hAnsi="Times New Roman"/>
                <w:sz w:val="28"/>
                <w:szCs w:val="28"/>
              </w:rPr>
              <w:t>-</w:t>
            </w:r>
            <w:r w:rsidR="0084734F">
              <w:rPr>
                <w:rFonts w:ascii="Times New Roman" w:hAnsi="Times New Roman"/>
                <w:sz w:val="28"/>
                <w:szCs w:val="28"/>
              </w:rPr>
              <w:t> </w:t>
            </w:r>
            <w:r w:rsidRPr="00686BF8">
              <w:rPr>
                <w:rFonts w:ascii="Times New Roman" w:hAnsi="Times New Roman"/>
                <w:sz w:val="28"/>
                <w:szCs w:val="28"/>
              </w:rPr>
              <w:t>пятидесятый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признать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утратившими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7E19">
              <w:rPr>
                <w:rFonts w:ascii="Times New Roman" w:hAnsi="Times New Roman" w:hint="eastAsia"/>
                <w:sz w:val="28"/>
                <w:szCs w:val="28"/>
              </w:rPr>
              <w:t>силу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10B7" w:rsidRPr="00EE7E19" w:rsidRDefault="000E10B7" w:rsidP="005C5FF4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5)</w:t>
            </w:r>
            <w:r w:rsidR="0084734F">
              <w:rPr>
                <w:rFonts w:ascii="Times New Roman" w:hAnsi="Times New Roman"/>
                <w:sz w:val="28"/>
                <w:szCs w:val="28"/>
              </w:rPr>
              <w:t> 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в таблице приложения № 8 к Территориальной программе государственных гарантий бесплатного оказания гражданам медицинской помощи на 2026 год и на плановый период 2027 и 2028 годов «Перечень </w:t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медицинских организаций, участвующих в реализации программы государственных гарантий бесплатного оказания гражданам медицинской помощи на 2026 год и на плановый период 2027 и 2028 годов, в том числе территориальной программы ОМС, с указанием медицинских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организаций, проводящих профилактические медицинские осмотры, в том числе в рамках диспансеризации в 2026 году»:</w:t>
            </w:r>
          </w:p>
          <w:p w:rsidR="000E10B7" w:rsidRPr="00EE7E19" w:rsidRDefault="000E10B7" w:rsidP="00306D1D">
            <w:pPr>
              <w:tabs>
                <w:tab w:val="left" w:pos="676"/>
                <w:tab w:val="left" w:pos="856"/>
                <w:tab w:val="left" w:pos="1019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- пункт 1 признать утратившим силу;</w:t>
            </w:r>
          </w:p>
          <w:p w:rsidR="00912F0D" w:rsidRPr="000E10B7" w:rsidRDefault="000E10B7" w:rsidP="00306D1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- строку «Итого медицинских организаций, участвующих в территориальной программе государственных гарантий, всего в том числе» изложить в следующей редакции:  </w:t>
            </w:r>
          </w:p>
        </w:tc>
      </w:tr>
    </w:tbl>
    <w:p w:rsidR="000E10B7" w:rsidRPr="005D3204" w:rsidRDefault="000E10B7" w:rsidP="007222E6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59"/>
        <w:gridCol w:w="1586"/>
        <w:gridCol w:w="848"/>
        <w:gridCol w:w="892"/>
        <w:gridCol w:w="456"/>
        <w:gridCol w:w="458"/>
        <w:gridCol w:w="458"/>
        <w:gridCol w:w="458"/>
        <w:gridCol w:w="456"/>
        <w:gridCol w:w="459"/>
        <w:gridCol w:w="459"/>
        <w:gridCol w:w="459"/>
        <w:gridCol w:w="631"/>
      </w:tblGrid>
      <w:tr w:rsidR="000E10B7" w:rsidRPr="00D474DC" w:rsidTr="0019405C">
        <w:trPr>
          <w:trHeight w:val="70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0E10B7" w:rsidRPr="00D474DC" w:rsidTr="0019405C">
        <w:trPr>
          <w:trHeight w:val="20"/>
        </w:trPr>
        <w:tc>
          <w:tcPr>
            <w:tcW w:w="2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 xml:space="preserve">«Итого медицинских организаций, участвующих в территориальной программе государственных гарантий, </w:t>
            </w:r>
            <w:r w:rsidRPr="00D474DC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всего</w:t>
            </w:r>
            <w:r w:rsidRPr="00D474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474DC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в том числе   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12»</w:t>
            </w:r>
          </w:p>
        </w:tc>
      </w:tr>
    </w:tbl>
    <w:p w:rsidR="000E10B7" w:rsidRPr="005D3204" w:rsidRDefault="000E10B7" w:rsidP="00306D1D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E10B7" w:rsidRPr="00D13643" w:rsidTr="002B3460">
        <w:trPr>
          <w:jc w:val="right"/>
        </w:trPr>
        <w:tc>
          <w:tcPr>
            <w:tcW w:w="5000" w:type="pct"/>
          </w:tcPr>
          <w:p w:rsidR="000E10B7" w:rsidRPr="00D474DC" w:rsidRDefault="0084734F" w:rsidP="00306D1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 w:rsidR="000E10B7" w:rsidRPr="00D474DC">
              <w:rPr>
                <w:rFonts w:ascii="Times New Roman" w:hAnsi="Times New Roman"/>
                <w:sz w:val="28"/>
                <w:szCs w:val="28"/>
              </w:rPr>
              <w:t xml:space="preserve">в приложении № 9 к Территориальной программе государственных гарантий бесплатного оказания гражданам медицинской помощи на 2026 год и на плановый период 2027 и 2028 годов «Объемы медицинской помощи, оказываемой в рамках Программы госгарантий в соответствии с законодательством Российской Федерации, объем медицинской помощи в расчете на одного жителя, стоимость объема медицинской помощи с учетом условий ее оказания, </w:t>
            </w:r>
            <w:proofErr w:type="spellStart"/>
            <w:r w:rsidR="000E10B7" w:rsidRPr="00D474DC">
              <w:rPr>
                <w:rFonts w:ascii="Times New Roman" w:hAnsi="Times New Roman"/>
                <w:sz w:val="28"/>
                <w:szCs w:val="28"/>
              </w:rPr>
              <w:t>подушевой</w:t>
            </w:r>
            <w:proofErr w:type="spellEnd"/>
            <w:r w:rsidR="000E10B7" w:rsidRPr="00D474DC">
              <w:rPr>
                <w:rFonts w:ascii="Times New Roman" w:hAnsi="Times New Roman"/>
                <w:sz w:val="28"/>
                <w:szCs w:val="28"/>
              </w:rPr>
              <w:t xml:space="preserve"> норматив финансирования»:</w:t>
            </w:r>
            <w:proofErr w:type="gramEnd"/>
          </w:p>
          <w:p w:rsidR="000E10B7" w:rsidRPr="000E10B7" w:rsidRDefault="000E10B7" w:rsidP="00306D1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4DC">
              <w:rPr>
                <w:rFonts w:ascii="Times New Roman" w:hAnsi="Times New Roman"/>
                <w:sz w:val="28"/>
                <w:szCs w:val="28"/>
              </w:rPr>
              <w:t>- таблицу пункта 1 изложить в следующей редакции:</w:t>
            </w:r>
          </w:p>
        </w:tc>
      </w:tr>
    </w:tbl>
    <w:p w:rsidR="000E10B7" w:rsidRPr="007222E6" w:rsidRDefault="000E10B7" w:rsidP="00306D1D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701"/>
        <w:gridCol w:w="1826"/>
        <w:gridCol w:w="1076"/>
        <w:gridCol w:w="1076"/>
        <w:gridCol w:w="1025"/>
      </w:tblGrid>
      <w:tr w:rsidR="000E10B7" w:rsidRPr="000E10B7" w:rsidTr="005D3204">
        <w:trPr>
          <w:trHeight w:val="20"/>
        </w:trPr>
        <w:tc>
          <w:tcPr>
            <w:tcW w:w="1983" w:type="pct"/>
            <w:vMerge w:val="restart"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«Виды и условия оказания медицинской помощи</w:t>
            </w:r>
          </w:p>
        </w:tc>
        <w:tc>
          <w:tcPr>
            <w:tcW w:w="371" w:type="pct"/>
            <w:vMerge w:val="restart"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ind w:lef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ind w:lef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стро-ки</w:t>
            </w:r>
            <w:proofErr w:type="spellEnd"/>
            <w:proofErr w:type="gramEnd"/>
          </w:p>
        </w:tc>
        <w:tc>
          <w:tcPr>
            <w:tcW w:w="966" w:type="pct"/>
            <w:vMerge w:val="restart"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681" w:type="pct"/>
            <w:gridSpan w:val="3"/>
            <w:tcBorders>
              <w:bottom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Средний норматив объемов предоставления медицинской помощи в расчете на 1 застрахованное лицо</w:t>
            </w:r>
          </w:p>
        </w:tc>
      </w:tr>
      <w:tr w:rsidR="000E10B7" w:rsidRPr="000E10B7" w:rsidTr="005D3204">
        <w:trPr>
          <w:trHeight w:val="292"/>
        </w:trPr>
        <w:tc>
          <w:tcPr>
            <w:tcW w:w="1983" w:type="pct"/>
            <w:vMerge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1" w:type="pct"/>
            <w:vMerge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vMerge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569" w:type="pct"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542" w:type="pct"/>
            <w:tcBorders>
              <w:bottom w:val="nil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</w:tr>
    </w:tbl>
    <w:p w:rsidR="007222E6" w:rsidRPr="007222E6" w:rsidRDefault="007222E6" w:rsidP="00306D1D">
      <w:pPr>
        <w:spacing w:line="226" w:lineRule="auto"/>
        <w:rPr>
          <w:rFonts w:ascii="Times New Roman" w:hAnsi="Times New Roman"/>
          <w:sz w:val="2"/>
          <w:szCs w:val="2"/>
        </w:rPr>
      </w:pPr>
    </w:p>
    <w:tbl>
      <w:tblPr>
        <w:tblW w:w="4986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701"/>
        <w:gridCol w:w="1826"/>
        <w:gridCol w:w="1076"/>
        <w:gridCol w:w="1076"/>
        <w:gridCol w:w="1025"/>
      </w:tblGrid>
      <w:tr w:rsidR="000E10B7" w:rsidRPr="000E10B7" w:rsidTr="0019405C">
        <w:trPr>
          <w:trHeight w:val="20"/>
          <w:tblHeader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0,261000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2.1 посещения в рамках проведения профилактических медицинских осмотров,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0,260168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0,124600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0,124600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0,124600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0,102783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0,102783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0,102783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0,032785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0,032785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0,032785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2.2 посещения в рамках проведения диспансеризации,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26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0,439948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0,063362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0,063362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0,063362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0,250679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0,250679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0,250679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0,125907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0,125907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0,125907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2.2.1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в том числе для проведения углубленной диспансеризации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2.3 диспансеризация по оценке репродуктивного здоровья женщин и мужчин: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0,145709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0,158198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0,170688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0,074587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0,080980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0,087373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0,071122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0,077218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0,083314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2.4 посещения с иными целями,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0,604583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0,604583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0,604583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1,294546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1,294546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1,294546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0,719109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0,719109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0,719109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</w:tr>
      <w:tr w:rsidR="000E10B7" w:rsidRPr="000E10B7" w:rsidTr="0019405C">
        <w:trPr>
          <w:trHeight w:val="266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0,136805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0,136805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0,136805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0,184670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0,184670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0,184670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0,218525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0,218525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0,218525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1,335969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0,380620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0,380620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0,380620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0,649775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0,649775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0,649775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0,305574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0,305574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0,305574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0,080667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0,030555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0,274512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0,274786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0,275063</w:t>
            </w:r>
          </w:p>
        </w:tc>
      </w:tr>
      <w:tr w:rsidR="000E10B7" w:rsidRPr="000E10B7" w:rsidTr="00306D1D">
        <w:trPr>
          <w:trHeight w:val="281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</w:tr>
      <w:tr w:rsidR="000E10B7" w:rsidRPr="000E10B7" w:rsidTr="00306D1D">
        <w:trPr>
          <w:trHeight w:val="281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0,001492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патолого-анатомическое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ПЭТ/КТ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0,002081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0,002141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0,002203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ОФЭКТ/КТ/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сцинтиграфия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0,003783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0,003997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0,004212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неинвазивное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пренатальное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0,000647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определение РНК вируса гепатита C (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Hepatitis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C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virus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>) в крови методом полимеразной цепной реакции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0,001241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лабораторная диагностика для пациентов с хроническим вирусным гепатитом</w:t>
            </w: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(оценка стадии фиброза, определение генотипа вируса гепатита 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0,000622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2.8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0,210277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школа сахарного диабета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0,005620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2.9 диспансерное наблюдение,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0,275509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0,046341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0,046341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0,046341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0,153052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0,153052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0,153052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0,076116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0,076116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0,076116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 том числе по поводу:</w:t>
            </w:r>
          </w:p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0,138983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2.10 дистанционное наблюдение за состоянием здоровья пациентов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0,018057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0,040988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0,042831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пациентов с сахарным диабетом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0,000970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0,001940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пациентов с артериальной гипертензией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0,017087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0,039695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0,040891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 Медицинская помощь в условиях дневных стационаров (первичная медико-санитарная помощь, специализированная медицинская помощь),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0,069345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0,010753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0,010753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0,010753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0,058592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0,058592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0,058592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3.1 оказание медицинской помощи по профилю «онкология»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0,014388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3.2 оказание медицинской помощи при экстракорпоральном оплодотворении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0,000741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3.3 оказание медицинской помощи больным с вирусным гепатитом</w:t>
            </w: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0,001288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0,005813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0,005813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0,005813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0,042428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0,042428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0,042428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0,128283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0,128283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0,128283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4.1 оказание медицинской помощи по профилю «онкология»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коронарных артерий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эндоваскулярная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деструкция дополнительных проводящих путей и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аритмогенных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зон сердца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4.5 оперативные вмешательства на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4.6 трансплантация почки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0,000025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5.1 в амбулаторных условиях,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0,003371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0,003506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0,003647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0,000938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0,000976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0,001015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3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0,001365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0,001419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0,001476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0,001068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0,001111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0,001156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0,002813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0,002926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0,003044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0,000212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0,000220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0,000229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0,002601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0,002706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0,002815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5.3 в условиях круглосуточного стационара (специализированная, в том числе высокотехнологичная, </w:t>
            </w: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медицинская помощь), в том числе по уровням оказания медицинской помощи: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0,005869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0,006104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0,006350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первый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0,001806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0,001878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0,001954</w:t>
            </w:r>
          </w:p>
        </w:tc>
      </w:tr>
      <w:tr w:rsidR="000E10B7" w:rsidRPr="000E10B7" w:rsidTr="0019405C">
        <w:trPr>
          <w:trHeight w:val="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0,004063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0,004226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ind w:left="-147" w:right="-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0,004396»</w:t>
            </w:r>
          </w:p>
        </w:tc>
      </w:tr>
    </w:tbl>
    <w:p w:rsidR="000E10B7" w:rsidRPr="000E10B7" w:rsidRDefault="000E10B7" w:rsidP="005C5FF4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0B7">
        <w:rPr>
          <w:rFonts w:ascii="Times New Roman" w:hAnsi="Times New Roman"/>
          <w:sz w:val="28"/>
          <w:szCs w:val="28"/>
        </w:rPr>
        <w:t>- таблицу пункта 2 изложить в следующей редакции:</w:t>
      </w:r>
    </w:p>
    <w:p w:rsidR="000E10B7" w:rsidRPr="000E10B7" w:rsidRDefault="000E10B7" w:rsidP="005C5FF4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rFonts w:ascii="Times New Roman" w:eastAsiaTheme="minorHAnsi" w:hAnsi="Times New Roman"/>
          <w:sz w:val="6"/>
          <w:szCs w:val="6"/>
          <w:lang w:eastAsia="en-US"/>
        </w:rPr>
      </w:pPr>
    </w:p>
    <w:tbl>
      <w:tblPr>
        <w:tblW w:w="5035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59"/>
        <w:gridCol w:w="1781"/>
        <w:gridCol w:w="1107"/>
        <w:gridCol w:w="1126"/>
        <w:gridCol w:w="1124"/>
      </w:tblGrid>
      <w:tr w:rsidR="000E10B7" w:rsidRPr="000E10B7" w:rsidTr="0019405C">
        <w:trPr>
          <w:trHeight w:val="170"/>
        </w:trPr>
        <w:tc>
          <w:tcPr>
            <w:tcW w:w="19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«Виды и условия оказания медицинской помощи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стро</w:t>
            </w:r>
            <w:r w:rsidR="00306D1D">
              <w:rPr>
                <w:rFonts w:ascii="Times New Roman" w:hAnsi="Times New Roman"/>
                <w:sz w:val="22"/>
                <w:szCs w:val="22"/>
              </w:rPr>
              <w:t>-</w:t>
            </w:r>
            <w:r w:rsidRPr="000E10B7">
              <w:rPr>
                <w:rFonts w:ascii="Times New Roman" w:hAnsi="Times New Roman"/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Объемы предоставления медицинской помощи</w:t>
            </w:r>
          </w:p>
        </w:tc>
      </w:tr>
      <w:tr w:rsidR="000E10B7" w:rsidRPr="000E10B7" w:rsidTr="0019405C">
        <w:trPr>
          <w:trHeight w:val="170"/>
        </w:trPr>
        <w:tc>
          <w:tcPr>
            <w:tcW w:w="19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</w:tr>
    </w:tbl>
    <w:p w:rsidR="000E10B7" w:rsidRPr="000E10B7" w:rsidRDefault="000E10B7" w:rsidP="005C5FF4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5031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62"/>
        <w:gridCol w:w="1778"/>
        <w:gridCol w:w="1106"/>
        <w:gridCol w:w="1122"/>
        <w:gridCol w:w="1122"/>
      </w:tblGrid>
      <w:tr w:rsidR="000E10B7" w:rsidRPr="000E10B7" w:rsidTr="000E23BE">
        <w:trPr>
          <w:trHeight w:val="170"/>
          <w:tblHeader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8823D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ind w:left="641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276 382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276 382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276 382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2.1 посещения в рамках проведения профилактических медицинских осмотров,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275 501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275 501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275 501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131 943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131 943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131 943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108 841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108 841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108 841</w:t>
            </w:r>
          </w:p>
        </w:tc>
      </w:tr>
      <w:tr w:rsidR="000E10B7" w:rsidRPr="000E10B7" w:rsidTr="000E23BE">
        <w:trPr>
          <w:trHeight w:val="54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34 717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34 717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34 717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2.2 посещения в рамках проведения диспансеризации,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465 877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465 877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465 877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67 096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67 096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67 096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265 453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265 453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265 453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133 328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133 328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133 328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2.2.1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в том числе для проведения углубленной диспансеризации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53 749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53 749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53 749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2.3 диспансеризация по оценке репродуктивного здоровья женщин и мужчин: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154 297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167 522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180 746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78 983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85 753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92 522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75 314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81 769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88 224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2.4 посещения с иными целями,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2 772 546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2 772 546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2 772 546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640 215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640 215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640 215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1 370 841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1 370 841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1 370 841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761 490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761 490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761 490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571 825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571 825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571 825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144 867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144 867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144 867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195 554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195 554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195 554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231 404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231 404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231 404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1 414 706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1 414 706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1 414 706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403 052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403 052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403 052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688 070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688 070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688 070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323 584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323 584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323 584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85 421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85 421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85 421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консультация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32 356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32 356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32 356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 (медицинских услуг):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290 691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290 981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291 274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61 134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61 134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61 134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23 332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23 332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23 332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129 622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129 622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129 622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37 455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37 455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37 455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1 580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1 580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1 580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>патолого-анатомическое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28 700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28 700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28 700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ПЭТ/КТ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2 204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2 267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2 333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ОФЭКТ/КТ/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сцинтиграфия</w:t>
            </w:r>
            <w:proofErr w:type="spell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4 006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4 233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4 460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неинвазивное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пренатальное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685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685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685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определение РНК вируса гепатита C (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Hepatitis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C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virus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>) в крови методом полимеразной цепной реакции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1 314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лабораторная диагностика для пациентов с хроническим вирусным гепатитом</w:t>
            </w: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(оценка стадии фиброза, </w:t>
            </w: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генотипа вируса гепатита C)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исследование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659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659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659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2.8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222 670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222 670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222 670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школа сахарного диабета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5 951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5 951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5 951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2.9 диспансерное наблюдение,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291 746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291 746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291 746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49 072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49 072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49 072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162 072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162 072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162 072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80 602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80 602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80 602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 том числе по поводу:</w:t>
            </w:r>
          </w:p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47 705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47 705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47 705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63 324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63 324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63 324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147 174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147 174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147 174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2.10 дистанционное наблюдение за состоянием здоровья пациентов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19 121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43 403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45 355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пациентов с сахарным диабетом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1 027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1 369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2 054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пациентов с артериальной гипертензией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18 094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42 034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43 301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34 766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34 766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34 766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 Медицинская помощь в условиях дневных стационаров (первичная медико-санитарная помощь, специализированная медицинская помощь),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73 432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73 432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73 432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11 387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11 387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11 387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62 045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62 045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62 045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3.1 оказание медицинской помощи по профилю «онкология»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15 236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15 236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15 236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3.2 оказание медицинской помощи при экстракорпоральном оплодотворении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785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785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785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3.3 оказание медицинской помощи больным с вирусным гепатитом</w:t>
            </w:r>
            <w:proofErr w:type="gramStart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1 364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1 364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1 364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186 928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186 928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186 928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auto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6 156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6 156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C5FF4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6 156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lastRenderedPageBreak/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44 929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44 929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44 929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135 843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135 843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135 843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4.1 для оказания медицинской помощи по профилю «онкология»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10 870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10 870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10 870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коронарных артерий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2 464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2 464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2 464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455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455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455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эндоваскулярная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деструкция дополнительных проводящих путей и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аритмогенных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зон сердца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 xml:space="preserve">4.5 оперативные вмешательства на 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E10B7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Pr="000E10B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0E10B7" w:rsidRPr="000E10B7" w:rsidTr="000E23BE">
        <w:trPr>
          <w:trHeight w:val="38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4.6 трансплантация почки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</w:tr>
      <w:tr w:rsidR="000E10B7" w:rsidRPr="000E10B7" w:rsidTr="000E23BE">
        <w:trPr>
          <w:trHeight w:val="281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5.1 в амбулаторных условиях,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3 570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3 713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3 862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993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1 033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1 074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1 446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1 504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1 565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1 131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1 176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1 223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2 979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3 098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3 223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243</w:t>
            </w:r>
          </w:p>
        </w:tc>
      </w:tr>
      <w:tr w:rsidR="000E10B7" w:rsidRPr="000E10B7" w:rsidTr="007B63B8">
        <w:trPr>
          <w:trHeight w:val="295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2 754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2 864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2 980</w:t>
            </w:r>
          </w:p>
        </w:tc>
      </w:tr>
      <w:tr w:rsidR="000E10B7" w:rsidRPr="000E10B7" w:rsidTr="007B63B8">
        <w:trPr>
          <w:trHeight w:val="281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5.3 в условиях круглосуточного стационара (специализированная, в том числе высокотехнологичная, медицинская помощь), в том числе по уровням оказания медицинской помощи: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6 215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6 464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6 724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1 912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1 989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2 069</w:t>
            </w:r>
          </w:p>
        </w:tc>
      </w:tr>
      <w:tr w:rsidR="000E10B7" w:rsidRPr="000E10B7" w:rsidTr="000E23BE">
        <w:trPr>
          <w:trHeight w:val="20"/>
        </w:trPr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306D1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641" w:hanging="357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4 303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4 475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0E10B7" w:rsidRDefault="000E10B7" w:rsidP="005D32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0B7">
              <w:rPr>
                <w:rFonts w:ascii="Times New Roman" w:hAnsi="Times New Roman"/>
                <w:sz w:val="22"/>
                <w:szCs w:val="22"/>
              </w:rPr>
              <w:t>4 655»</w:t>
            </w:r>
          </w:p>
        </w:tc>
      </w:tr>
    </w:tbl>
    <w:p w:rsidR="000E10B7" w:rsidRPr="007222E6" w:rsidRDefault="000E10B7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E10B7" w:rsidRPr="00D13643" w:rsidTr="002B3460">
        <w:trPr>
          <w:jc w:val="right"/>
        </w:trPr>
        <w:tc>
          <w:tcPr>
            <w:tcW w:w="5000" w:type="pct"/>
          </w:tcPr>
          <w:p w:rsidR="000E10B7" w:rsidRPr="00EE7E19" w:rsidRDefault="000E10B7" w:rsidP="000E23BE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- абзац четвертый изложить в следующей редакции:</w:t>
            </w:r>
          </w:p>
          <w:p w:rsidR="000E10B7" w:rsidRPr="00EE7E19" w:rsidRDefault="000E10B7" w:rsidP="000E23BE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«нормативы финансовых затрат на единицу объема медицинской помощи (на 1 комплексное посещение): для проведения диспансеризации на 2026 год – 8479,9 рубля, на 2027 год – 9086,2 рубля, на 2028 год 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9688,6 рубля, для диспансерного наблюдения на 2026 год – 1518,0 рубля, на 2027 год – 1626,5 рубля, на 2028 год – 1734,2 рубля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10B7" w:rsidRPr="00EE7E19" w:rsidRDefault="005C5FF4" w:rsidP="000E23BE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таблицы № 1-</w:t>
            </w:r>
            <w:r w:rsidR="000E10B7" w:rsidRPr="00E51D2F">
              <w:rPr>
                <w:rFonts w:ascii="Times New Roman" w:hAnsi="Times New Roman"/>
                <w:sz w:val="28"/>
                <w:szCs w:val="28"/>
              </w:rPr>
              <w:t>3 изложить</w:t>
            </w:r>
            <w:r w:rsidR="000E10B7" w:rsidRPr="00EE7E19">
              <w:rPr>
                <w:rFonts w:ascii="Times New Roman" w:hAnsi="Times New Roman"/>
                <w:sz w:val="28"/>
                <w:szCs w:val="28"/>
              </w:rPr>
              <w:t xml:space="preserve"> в новой редакции согласно приложению № 1 к настоящему постановлению;</w:t>
            </w:r>
          </w:p>
          <w:p w:rsidR="000E10B7" w:rsidRPr="00EE7E19" w:rsidRDefault="000E10B7" w:rsidP="000E23BE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-</w:t>
            </w:r>
            <w:r w:rsidR="005C5FF4">
              <w:rPr>
                <w:rFonts w:ascii="Times New Roman" w:hAnsi="Times New Roman"/>
                <w:sz w:val="28"/>
                <w:szCs w:val="28"/>
              </w:rPr>
              <w:t> 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в таблице № 4 «Средние нормативы объема оказания и средние нормативы финансовых затрат на единицу об</w:t>
            </w:r>
            <w:r w:rsidR="005C5FF4">
              <w:rPr>
                <w:rFonts w:ascii="Times New Roman" w:hAnsi="Times New Roman"/>
                <w:sz w:val="28"/>
                <w:szCs w:val="28"/>
              </w:rPr>
              <w:t>ъема медицинской помощи на 2026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-2028 годы»: </w:t>
            </w:r>
          </w:p>
          <w:p w:rsidR="000E10B7" w:rsidRPr="000E10B7" w:rsidRDefault="000E10B7" w:rsidP="000E23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строки</w:t>
            </w:r>
          </w:p>
        </w:tc>
      </w:tr>
    </w:tbl>
    <w:p w:rsidR="000E10B7" w:rsidRPr="007222E6" w:rsidRDefault="000E10B7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6"/>
        <w:gridCol w:w="568"/>
        <w:gridCol w:w="755"/>
        <w:gridCol w:w="806"/>
        <w:gridCol w:w="755"/>
        <w:gridCol w:w="806"/>
        <w:gridCol w:w="755"/>
        <w:gridCol w:w="806"/>
        <w:gridCol w:w="734"/>
      </w:tblGrid>
      <w:tr w:rsidR="000E10B7" w:rsidRPr="00686BF8" w:rsidTr="000E10B7">
        <w:trPr>
          <w:trHeight w:val="285"/>
          <w:tblHeader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686BF8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</w:tr>
      <w:tr w:rsidR="000E10B7" w:rsidRPr="00686BF8" w:rsidTr="000E10B7">
        <w:trPr>
          <w:cantSplit/>
          <w:trHeight w:val="1281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686BF8" w:rsidRDefault="000E10B7" w:rsidP="005D3204">
            <w:pPr>
              <w:pStyle w:val="ConsPlusNormal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 xml:space="preserve">«1. Скорая, в том числе скорая специализированная, медицинская помощь </w:t>
            </w:r>
            <w:r w:rsidRPr="00686BF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вызовов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trike/>
              </w:rPr>
            </w:pPr>
            <w:r w:rsidRPr="00686BF8">
              <w:rPr>
                <w:rFonts w:ascii="Times New Roman" w:hAnsi="Times New Roman" w:cs="Times New Roman"/>
              </w:rPr>
              <w:t>0,002061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9 239,94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0,002079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9 447,78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0,002097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86BF8">
              <w:rPr>
                <w:rFonts w:ascii="Times New Roman" w:hAnsi="Times New Roman" w:cs="Times New Roman"/>
              </w:rPr>
              <w:t>13 631,15»</w:t>
            </w:r>
          </w:p>
        </w:tc>
      </w:tr>
      <w:tr w:rsidR="000E10B7" w:rsidRPr="00686BF8" w:rsidTr="000E10B7">
        <w:trPr>
          <w:cantSplit/>
          <w:trHeight w:val="1281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686BF8" w:rsidRDefault="000E10B7" w:rsidP="005D3204">
            <w:pPr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«в том числе для детского населения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6.1.2.1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0,000604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3 167,9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0,00065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3 393,4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0,00065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3 635,9»</w:t>
            </w:r>
          </w:p>
        </w:tc>
      </w:tr>
      <w:tr w:rsidR="000E10B7" w:rsidRPr="00686BF8" w:rsidTr="000E10B7">
        <w:trPr>
          <w:cantSplit/>
          <w:trHeight w:val="1281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686BF8" w:rsidRDefault="000E10B7" w:rsidP="005D3204">
            <w:pPr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«в том числе для детского населения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койко-дней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0,004108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3 761,5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0,00425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4 020,3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0,00425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686BF8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4 277,7»</w:t>
            </w:r>
          </w:p>
        </w:tc>
      </w:tr>
      <w:tr w:rsidR="000E10B7" w:rsidRPr="00686BF8" w:rsidTr="000E10B7">
        <w:trPr>
          <w:cantSplit/>
          <w:trHeight w:val="136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 xml:space="preserve">«2.1. с профилактической целью и иными целями, за исключением медицинской реабилитации и паллиативной медицинской помощи </w:t>
            </w:r>
            <w:hyperlink r:id="rId13" w:history="1">
              <w:r w:rsidRPr="00686BF8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0,694605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676,2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0,6946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724,4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0,6946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772,2»</w:t>
            </w:r>
          </w:p>
        </w:tc>
      </w:tr>
      <w:tr w:rsidR="000E10B7" w:rsidRPr="00686BF8" w:rsidTr="0019405C">
        <w:trPr>
          <w:cantSplit/>
          <w:trHeight w:val="1347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686BF8" w:rsidRDefault="000E10B7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«2.1.4 посещения с иными целями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2.1.4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440,2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471,7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502,9»</w:t>
            </w:r>
          </w:p>
        </w:tc>
      </w:tr>
      <w:tr w:rsidR="000E10B7" w:rsidRPr="00686BF8" w:rsidTr="0019405C">
        <w:trPr>
          <w:cantSplit/>
          <w:trHeight w:val="1686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686BF8" w:rsidRDefault="000E10B7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«2.1.11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2.1.11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1 677,5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1 797,5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686BF8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6BF8">
              <w:rPr>
                <w:rFonts w:ascii="Times New Roman" w:hAnsi="Times New Roman"/>
                <w:sz w:val="22"/>
                <w:szCs w:val="22"/>
              </w:rPr>
              <w:t>1 916,5»</w:t>
            </w:r>
          </w:p>
        </w:tc>
      </w:tr>
    </w:tbl>
    <w:p w:rsidR="000E10B7" w:rsidRPr="007222E6" w:rsidRDefault="000E10B7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E10B7" w:rsidRPr="00D13643" w:rsidTr="002B3460">
        <w:trPr>
          <w:jc w:val="right"/>
        </w:trPr>
        <w:tc>
          <w:tcPr>
            <w:tcW w:w="5000" w:type="pct"/>
          </w:tcPr>
          <w:p w:rsidR="000E10B7" w:rsidRPr="000E10B7" w:rsidRDefault="000E10B7" w:rsidP="005D32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0E10B7" w:rsidRPr="007222E6" w:rsidRDefault="000E10B7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5"/>
        <w:gridCol w:w="567"/>
        <w:gridCol w:w="755"/>
        <w:gridCol w:w="806"/>
        <w:gridCol w:w="755"/>
        <w:gridCol w:w="806"/>
        <w:gridCol w:w="755"/>
        <w:gridCol w:w="806"/>
        <w:gridCol w:w="736"/>
      </w:tblGrid>
      <w:tr w:rsidR="000E10B7" w:rsidRPr="00E51D2F" w:rsidTr="0019405C">
        <w:trPr>
          <w:trHeight w:val="285"/>
          <w:tblHeader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E51D2F" w:rsidRDefault="000E10B7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</w:tr>
      <w:tr w:rsidR="000E10B7" w:rsidRPr="00E51D2F" w:rsidTr="0019405C">
        <w:trPr>
          <w:cantSplit/>
          <w:trHeight w:val="135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E51D2F" w:rsidRDefault="000E10B7" w:rsidP="005D3204">
            <w:pPr>
              <w:pStyle w:val="ConsPlusNormal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 xml:space="preserve">«1. Скорая, в том числе скорая специализированная, медицинская помощь </w:t>
            </w:r>
            <w:r w:rsidRPr="00E51D2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вызовов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trike/>
              </w:rPr>
            </w:pPr>
            <w:r w:rsidRPr="00E51D2F">
              <w:rPr>
                <w:rFonts w:ascii="Times New Roman" w:hAnsi="Times New Roman" w:cs="Times New Roman"/>
              </w:rPr>
              <w:t>0,004461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9 239,94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0,004500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9 447,78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0,002097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1D2F">
              <w:rPr>
                <w:rFonts w:ascii="Times New Roman" w:hAnsi="Times New Roman" w:cs="Times New Roman"/>
              </w:rPr>
              <w:t>13 631,15»</w:t>
            </w:r>
          </w:p>
        </w:tc>
      </w:tr>
      <w:tr w:rsidR="000E10B7" w:rsidRPr="00E51D2F" w:rsidTr="0019405C">
        <w:trPr>
          <w:cantSplit/>
          <w:trHeight w:val="135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E51D2F" w:rsidRDefault="000E10B7" w:rsidP="005D3204">
            <w:pPr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«в том числе для детского населения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6.1.2.1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0,000604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3 167,9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0,000604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3 393,4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0,000604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3 635,9»</w:t>
            </w:r>
          </w:p>
        </w:tc>
      </w:tr>
      <w:tr w:rsidR="000E10B7" w:rsidRPr="00E51D2F" w:rsidTr="0019405C">
        <w:trPr>
          <w:cantSplit/>
          <w:trHeight w:val="135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E51D2F" w:rsidRDefault="000E10B7" w:rsidP="005D3204">
            <w:pPr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lastRenderedPageBreak/>
              <w:t>«в том числе для детского населения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койко-дней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0,004108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3 761,5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0,004108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4 020,3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0,004108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51D2F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4 277,7»</w:t>
            </w:r>
          </w:p>
        </w:tc>
      </w:tr>
      <w:tr w:rsidR="000E10B7" w:rsidRPr="00E51D2F" w:rsidTr="0019405C">
        <w:trPr>
          <w:cantSplit/>
          <w:trHeight w:val="135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 xml:space="preserve">«2.1. с профилактической целью и иными целями, за исключением медицинской реабилитации и паллиативной медицинской помощи </w:t>
            </w:r>
            <w:hyperlink r:id="rId14" w:history="1">
              <w:r w:rsidRPr="00E51D2F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0,7246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676,2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0,7246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724,4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0,7246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772,2»</w:t>
            </w:r>
          </w:p>
        </w:tc>
      </w:tr>
      <w:tr w:rsidR="000E10B7" w:rsidRPr="00E51D2F" w:rsidTr="0019405C">
        <w:trPr>
          <w:cantSplit/>
          <w:trHeight w:val="135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E51D2F" w:rsidRDefault="000E10B7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«2.1.4 посещения с иными целями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2.1.4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440,2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471,71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2,618238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502,9»</w:t>
            </w:r>
          </w:p>
        </w:tc>
      </w:tr>
      <w:tr w:rsidR="000E10B7" w:rsidRPr="00E51D2F" w:rsidTr="0019405C">
        <w:trPr>
          <w:cantSplit/>
          <w:trHeight w:val="154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E51D2F" w:rsidRDefault="000E10B7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 xml:space="preserve">«2.1.11 </w:t>
            </w:r>
            <w:r w:rsidRPr="00E51D2F">
              <w:rPr>
                <w:rFonts w:ascii="Times New Roman" w:hAnsi="Times New Roman"/>
                <w:spacing w:val="-2"/>
                <w:sz w:val="22"/>
                <w:szCs w:val="22"/>
              </w:rPr>
              <w:t>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2.1.11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3 225,9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3 456,6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0,032831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10B7" w:rsidRPr="00E51D2F" w:rsidRDefault="000E10B7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1D2F">
              <w:rPr>
                <w:rFonts w:ascii="Times New Roman" w:hAnsi="Times New Roman"/>
                <w:sz w:val="22"/>
                <w:szCs w:val="22"/>
              </w:rPr>
              <w:t>3 685,6»</w:t>
            </w:r>
          </w:p>
        </w:tc>
      </w:tr>
    </w:tbl>
    <w:p w:rsidR="000E10B7" w:rsidRPr="007222E6" w:rsidRDefault="000E10B7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E10B7" w:rsidRPr="00D13643" w:rsidTr="002B3460">
        <w:trPr>
          <w:jc w:val="right"/>
        </w:trPr>
        <w:tc>
          <w:tcPr>
            <w:tcW w:w="5000" w:type="pct"/>
          </w:tcPr>
          <w:p w:rsidR="000E10B7" w:rsidRPr="00432DEE" w:rsidRDefault="007222E6" w:rsidP="005D3204">
            <w:pPr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</w:tc>
      </w:tr>
    </w:tbl>
    <w:p w:rsidR="007222E6" w:rsidRPr="007222E6" w:rsidRDefault="007222E6" w:rsidP="005D3204">
      <w:pPr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>3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1"/>
        <w:gridCol w:w="567"/>
        <w:gridCol w:w="755"/>
        <w:gridCol w:w="806"/>
        <w:gridCol w:w="755"/>
        <w:gridCol w:w="806"/>
        <w:gridCol w:w="755"/>
        <w:gridCol w:w="806"/>
        <w:gridCol w:w="740"/>
      </w:tblGrid>
      <w:tr w:rsidR="007222E6" w:rsidRPr="00EE7E19" w:rsidTr="005D3204">
        <w:trPr>
          <w:trHeight w:val="285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</w:tr>
      <w:tr w:rsidR="007222E6" w:rsidRPr="00EE7E19" w:rsidTr="005D3204">
        <w:trPr>
          <w:cantSplit/>
          <w:trHeight w:val="1327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E6" w:rsidRPr="00EE7E19" w:rsidRDefault="007222E6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«2.1.12 Вакцинация для профилактики пневмококковых инфекций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2.1.12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0,021666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2 346,3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0,021666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2514,1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0,021666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2 680,6»</w:t>
            </w:r>
          </w:p>
        </w:tc>
      </w:tr>
    </w:tbl>
    <w:p w:rsidR="007222E6" w:rsidRPr="007222E6" w:rsidRDefault="007222E6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0192B" w:rsidRPr="00D13643" w:rsidTr="002B3460">
        <w:trPr>
          <w:jc w:val="right"/>
        </w:trPr>
        <w:tc>
          <w:tcPr>
            <w:tcW w:w="5000" w:type="pct"/>
          </w:tcPr>
          <w:p w:rsidR="0050192B" w:rsidRDefault="007222E6" w:rsidP="005D3204">
            <w:pPr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признать утратившей силу;</w:t>
            </w:r>
          </w:p>
          <w:p w:rsidR="007222E6" w:rsidRPr="00432DEE" w:rsidRDefault="007222E6" w:rsidP="005D3204">
            <w:pPr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</w:tc>
      </w:tr>
    </w:tbl>
    <w:p w:rsidR="007222E6" w:rsidRPr="005C5FF4" w:rsidRDefault="007222E6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1"/>
        <w:gridCol w:w="567"/>
        <w:gridCol w:w="755"/>
        <w:gridCol w:w="806"/>
        <w:gridCol w:w="755"/>
        <w:gridCol w:w="806"/>
        <w:gridCol w:w="755"/>
        <w:gridCol w:w="806"/>
        <w:gridCol w:w="740"/>
      </w:tblGrid>
      <w:tr w:rsidR="007222E6" w:rsidRPr="00EE7E19" w:rsidTr="005D3204">
        <w:trPr>
          <w:trHeight w:val="285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</w:tr>
      <w:tr w:rsidR="007222E6" w:rsidRPr="00EE7E19" w:rsidTr="005D3204">
        <w:trPr>
          <w:cantSplit/>
          <w:trHeight w:val="160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E6" w:rsidRPr="00EE7E19" w:rsidRDefault="007222E6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55 749,7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60 620,3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65 508,2»</w:t>
            </w:r>
          </w:p>
        </w:tc>
      </w:tr>
    </w:tbl>
    <w:p w:rsidR="007222E6" w:rsidRPr="007222E6" w:rsidRDefault="007222E6" w:rsidP="005D3204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0192B" w:rsidRPr="00D13643" w:rsidTr="002B3460">
        <w:trPr>
          <w:jc w:val="right"/>
        </w:trPr>
        <w:tc>
          <w:tcPr>
            <w:tcW w:w="5000" w:type="pct"/>
          </w:tcPr>
          <w:p w:rsidR="0050192B" w:rsidRPr="00432DEE" w:rsidRDefault="007222E6" w:rsidP="005D320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222E6" w:rsidRPr="007222E6" w:rsidRDefault="007222E6" w:rsidP="005D3204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1"/>
        <w:gridCol w:w="567"/>
        <w:gridCol w:w="755"/>
        <w:gridCol w:w="806"/>
        <w:gridCol w:w="755"/>
        <w:gridCol w:w="806"/>
        <w:gridCol w:w="755"/>
        <w:gridCol w:w="806"/>
        <w:gridCol w:w="740"/>
      </w:tblGrid>
      <w:tr w:rsidR="007222E6" w:rsidRPr="00EE7E19" w:rsidTr="005D3204">
        <w:trPr>
          <w:trHeight w:val="285"/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E6" w:rsidRPr="00EE7E19" w:rsidRDefault="007222E6" w:rsidP="005D3204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E7E1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</w:tr>
      <w:tr w:rsidR="007222E6" w:rsidRPr="00EE7E19" w:rsidTr="005D3204">
        <w:trPr>
          <w:cantSplit/>
          <w:trHeight w:val="160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E6" w:rsidRPr="00EE7E19" w:rsidRDefault="007222E6" w:rsidP="005D3204">
            <w:pPr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55 749,7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60 620,1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0,176524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2E6" w:rsidRPr="00EE7E19" w:rsidRDefault="007222E6" w:rsidP="005D320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7E19">
              <w:rPr>
                <w:rFonts w:ascii="Times New Roman" w:hAnsi="Times New Roman"/>
                <w:sz w:val="22"/>
                <w:szCs w:val="22"/>
              </w:rPr>
              <w:t>65 508,2»</w:t>
            </w:r>
          </w:p>
        </w:tc>
      </w:tr>
    </w:tbl>
    <w:p w:rsidR="007222E6" w:rsidRPr="007222E6" w:rsidRDefault="007222E6" w:rsidP="005D3204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50192B" w:rsidRPr="00D13643" w:rsidTr="002B3460">
        <w:trPr>
          <w:jc w:val="right"/>
        </w:trPr>
        <w:tc>
          <w:tcPr>
            <w:tcW w:w="5000" w:type="pct"/>
            <w:gridSpan w:val="3"/>
          </w:tcPr>
          <w:p w:rsidR="007222E6" w:rsidRPr="00EE7E19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7) в приложении № 14 к Территориальной программе государственных гарантий бесплатного оказания гражданам медицинской помощи на 2026 год и на плановый период 2027 и 2028 годов: </w:t>
            </w:r>
          </w:p>
          <w:p w:rsidR="007222E6" w:rsidRPr="00EE7E19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седьмой пункта 2 изложить в следующей редакции:</w:t>
            </w:r>
          </w:p>
          <w:p w:rsidR="007222E6" w:rsidRPr="00EE7E19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женщин в возрасте 21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-49 лет один раз в 5 лет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определение</w:t>
            </w:r>
            <w:r w:rsidR="005C5FF4">
              <w:rPr>
                <w:rFonts w:ascii="Times New Roman" w:hAnsi="Times New Roman"/>
                <w:sz w:val="28"/>
                <w:szCs w:val="28"/>
              </w:rPr>
              <w:br/>
            </w:r>
            <w:r w:rsidRPr="00EE7E19">
              <w:rPr>
                <w:rFonts w:ascii="Times New Roman" w:hAnsi="Times New Roman"/>
                <w:sz w:val="28"/>
                <w:szCs w:val="28"/>
              </w:rPr>
              <w:lastRenderedPageBreak/>
              <w:t>ДНК-вирусов папилломы человека (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Papilloma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E7E19">
              <w:rPr>
                <w:rFonts w:ascii="Times New Roman" w:hAnsi="Times New Roman"/>
                <w:sz w:val="28"/>
                <w:szCs w:val="28"/>
              </w:rPr>
              <w:t>virus</w:t>
            </w:r>
            <w:proofErr w:type="spellEnd"/>
            <w:r w:rsidRPr="00EE7E19">
              <w:rPr>
                <w:rFonts w:ascii="Times New Roman" w:hAnsi="Times New Roman"/>
                <w:sz w:val="28"/>
                <w:szCs w:val="28"/>
              </w:rPr>
              <w:t>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анализа на вирус папилломы человека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22E6" w:rsidRPr="00EE7E19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>абзац третий пункта 3 изложить в следующей редакции:</w:t>
            </w:r>
          </w:p>
          <w:p w:rsidR="007222E6" w:rsidRPr="00EE7E19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E19">
              <w:rPr>
                <w:rFonts w:ascii="Times New Roman" w:hAnsi="Times New Roman"/>
                <w:sz w:val="28"/>
                <w:szCs w:val="28"/>
              </w:rPr>
              <w:t xml:space="preserve">«в возрасте 30-49 лет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проведение лабораторных исследований мазков в целях </w:t>
            </w:r>
            <w:proofErr w:type="gramStart"/>
            <w:r w:rsidRPr="00EE7E19">
              <w:rPr>
                <w:rFonts w:ascii="Times New Roman" w:hAnsi="Times New Roman"/>
                <w:sz w:val="28"/>
                <w:szCs w:val="28"/>
              </w:rPr>
              <w:t>выявления возбудителей инфекционных заболеваний органов малого таза</w:t>
            </w:r>
            <w:proofErr w:type="gramEnd"/>
            <w:r w:rsidRPr="00EE7E19">
              <w:rPr>
                <w:rFonts w:ascii="Times New Roman" w:hAnsi="Times New Roman"/>
                <w:sz w:val="28"/>
                <w:szCs w:val="28"/>
              </w:rPr>
              <w:t xml:space="preserve"> методом полимеразной цепной реакции;»;</w:t>
            </w:r>
          </w:p>
          <w:p w:rsidR="007222E6" w:rsidRPr="00EE7E19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 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>дополнить приложением № 16 к Территориальной программе государственных гарантий бесплатного оказания гражданам медицинской помощи на 2026 год и на плановый период 2027 и 2028 годов согласно приложению № 2 к настоящему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192B" w:rsidRPr="00432DEE" w:rsidRDefault="007222E6" w:rsidP="005D32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86BF8">
              <w:rPr>
                <w:rFonts w:ascii="Times New Roman" w:hAnsi="Times New Roman"/>
                <w:sz w:val="28"/>
                <w:szCs w:val="28"/>
              </w:rPr>
              <w:t>9)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86BF8">
              <w:rPr>
                <w:rFonts w:ascii="Times New Roman" w:hAnsi="Times New Roman"/>
                <w:sz w:val="28"/>
                <w:szCs w:val="28"/>
              </w:rPr>
              <w:t>дополнить приложением № 17 к Территориальной программе государственных гарантий бесплатного оказания гражданам медицинской помощи на 2026 год и на плановый период 2027 и 2028 годов согласно приложению № 3 к настоящему постановлению.</w:t>
            </w:r>
            <w:r w:rsidRPr="00EE7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19405C" w:rsidRPr="00E32E0D" w:rsidRDefault="0019405C" w:rsidP="00306D1D">
      <w:pPr>
        <w:jc w:val="both"/>
        <w:rPr>
          <w:rFonts w:ascii="Times New Roman" w:hAnsi="Times New Roman"/>
          <w:sz w:val="28"/>
          <w:szCs w:val="28"/>
        </w:rPr>
      </w:pPr>
    </w:p>
    <w:sectPr w:rsidR="0019405C" w:rsidRPr="00E32E0D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6A" w:rsidRDefault="001F1A6A">
      <w:r>
        <w:separator/>
      </w:r>
    </w:p>
  </w:endnote>
  <w:endnote w:type="continuationSeparator" w:id="0">
    <w:p w:rsidR="001F1A6A" w:rsidRDefault="001F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D3204" w:rsidRPr="00C22273">
      <w:tc>
        <w:tcPr>
          <w:tcW w:w="2538" w:type="dxa"/>
          <w:shd w:val="clear" w:color="auto" w:fill="auto"/>
        </w:tcPr>
        <w:p w:rsidR="005D3204" w:rsidRPr="00C22273" w:rsidRDefault="005D320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5D3204" w:rsidRPr="00C22273" w:rsidRDefault="005D3204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5D3204" w:rsidRPr="00C22273" w:rsidRDefault="005D3204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5D3204" w:rsidRPr="00C22273" w:rsidRDefault="005D3204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D3204" w:rsidRDefault="005D320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6A" w:rsidRDefault="001F1A6A">
      <w:r>
        <w:separator/>
      </w:r>
    </w:p>
  </w:footnote>
  <w:footnote w:type="continuationSeparator" w:id="0">
    <w:p w:rsidR="001F1A6A" w:rsidRDefault="001F1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04" w:rsidRDefault="005D320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5D3204" w:rsidRDefault="005D32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04" w:rsidRPr="00481B88" w:rsidRDefault="005D320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5D3204" w:rsidRPr="00E32E0D" w:rsidRDefault="005D3204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7D3F67">
      <w:rPr>
        <w:rFonts w:ascii="Times New Roman" w:hAnsi="Times New Roman"/>
        <w:noProof/>
        <w:sz w:val="24"/>
        <w:szCs w:val="24"/>
      </w:rPr>
      <w:t>27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5D3204" w:rsidRPr="00E37801" w:rsidRDefault="005D320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6DA4FFF"/>
    <w:multiLevelType w:val="multilevel"/>
    <w:tmpl w:val="16DA4FF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8B4F1C"/>
    <w:multiLevelType w:val="multilevel"/>
    <w:tmpl w:val="1F8B4F1C"/>
    <w:lvl w:ilvl="0">
      <w:start w:val="1"/>
      <w:numFmt w:val="decimal"/>
      <w:suff w:val="space"/>
      <w:lvlText w:val="%1."/>
      <w:lvlJc w:val="center"/>
      <w:pPr>
        <w:ind w:left="0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8F355B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6A104F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EB30AAB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366D"/>
    <w:multiLevelType w:val="multilevel"/>
    <w:tmpl w:val="3F0E36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31F443D"/>
    <w:multiLevelType w:val="multilevel"/>
    <w:tmpl w:val="7EEB3E97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37FA9"/>
    <w:multiLevelType w:val="multilevel"/>
    <w:tmpl w:val="48D37FA9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E324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A38E6"/>
    <w:multiLevelType w:val="hybridMultilevel"/>
    <w:tmpl w:val="8A7E9D66"/>
    <w:lvl w:ilvl="0" w:tplc="FA4AA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2A57DF"/>
    <w:multiLevelType w:val="hybridMultilevel"/>
    <w:tmpl w:val="8AE02112"/>
    <w:lvl w:ilvl="0" w:tplc="15D4D88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5190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E65EB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4B1B"/>
    <w:multiLevelType w:val="multilevel"/>
    <w:tmpl w:val="713722F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EEB3E97"/>
    <w:multiLevelType w:val="multilevel"/>
    <w:tmpl w:val="7EEB3E97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14"/>
  </w:num>
  <w:num w:numId="9">
    <w:abstractNumId w:val="2"/>
  </w:num>
  <w:num w:numId="10">
    <w:abstractNumId w:val="21"/>
  </w:num>
  <w:num w:numId="11">
    <w:abstractNumId w:val="1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4"/>
  </w:num>
  <w:num w:numId="16">
    <w:abstractNumId w:val="19"/>
  </w:num>
  <w:num w:numId="17">
    <w:abstractNumId w:val="15"/>
  </w:num>
  <w:num w:numId="18">
    <w:abstractNumId w:val="7"/>
  </w:num>
  <w:num w:numId="19">
    <w:abstractNumId w:val="6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ywt29OjsJmhkGtGl/C22ifEEyU=" w:salt="2XXmeNcHRfPlf2yLSFH1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E10B7"/>
    <w:rsid w:val="000E23BE"/>
    <w:rsid w:val="00122CFD"/>
    <w:rsid w:val="00151370"/>
    <w:rsid w:val="001576B0"/>
    <w:rsid w:val="00162E72"/>
    <w:rsid w:val="00175BE5"/>
    <w:rsid w:val="001850F4"/>
    <w:rsid w:val="0019405C"/>
    <w:rsid w:val="001947BE"/>
    <w:rsid w:val="001A560F"/>
    <w:rsid w:val="001B0982"/>
    <w:rsid w:val="001B32BA"/>
    <w:rsid w:val="001E0317"/>
    <w:rsid w:val="001E20F1"/>
    <w:rsid w:val="001E4FAA"/>
    <w:rsid w:val="001F12E8"/>
    <w:rsid w:val="001F1A6A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06D1D"/>
    <w:rsid w:val="00310D92"/>
    <w:rsid w:val="003160CB"/>
    <w:rsid w:val="003222A3"/>
    <w:rsid w:val="00337B25"/>
    <w:rsid w:val="00360A40"/>
    <w:rsid w:val="00380BC5"/>
    <w:rsid w:val="003813CD"/>
    <w:rsid w:val="0038158A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0192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5FF4"/>
    <w:rsid w:val="005C7449"/>
    <w:rsid w:val="005D3204"/>
    <w:rsid w:val="005E6D99"/>
    <w:rsid w:val="005F2ADD"/>
    <w:rsid w:val="005F2C49"/>
    <w:rsid w:val="005F4EE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22E6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63B8"/>
    <w:rsid w:val="007D3F67"/>
    <w:rsid w:val="007D4925"/>
    <w:rsid w:val="007F0C8A"/>
    <w:rsid w:val="007F11AB"/>
    <w:rsid w:val="0080651A"/>
    <w:rsid w:val="008143CB"/>
    <w:rsid w:val="008210C9"/>
    <w:rsid w:val="00823CA1"/>
    <w:rsid w:val="0084734F"/>
    <w:rsid w:val="008513B9"/>
    <w:rsid w:val="00862FC4"/>
    <w:rsid w:val="00864293"/>
    <w:rsid w:val="008702D3"/>
    <w:rsid w:val="00876034"/>
    <w:rsid w:val="008823D2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A037C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line number" w:qFormat="1"/>
    <w:lsdException w:name="page number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link w:val="30"/>
    <w:unhideWhenUsed/>
    <w:qFormat/>
    <w:rsid w:val="000E10B7"/>
    <w:pPr>
      <w:keepNext/>
      <w:jc w:val="both"/>
      <w:outlineLvl w:val="2"/>
    </w:pPr>
    <w:rPr>
      <w:rFonts w:ascii="Times New Roman" w:hAnsi="Times New Roman"/>
      <w:b/>
      <w:spacing w:val="-2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E10B7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  <w:qFormat/>
  </w:style>
  <w:style w:type="table" w:styleId="ad">
    <w:name w:val="Table Grid"/>
    <w:basedOn w:val="a1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0E10B7"/>
    <w:rPr>
      <w:b/>
      <w:spacing w:val="-20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qFormat/>
    <w:rsid w:val="000E10B7"/>
    <w:rPr>
      <w:b/>
      <w:bCs/>
      <w:sz w:val="24"/>
      <w:szCs w:val="24"/>
    </w:rPr>
  </w:style>
  <w:style w:type="paragraph" w:styleId="af1">
    <w:name w:val="List Paragraph"/>
    <w:basedOn w:val="a"/>
    <w:uiPriority w:val="99"/>
    <w:qFormat/>
    <w:rsid w:val="000E10B7"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0E10B7"/>
    <w:rPr>
      <w:sz w:val="32"/>
    </w:rPr>
  </w:style>
  <w:style w:type="character" w:customStyle="1" w:styleId="20">
    <w:name w:val="Заголовок 2 Знак"/>
    <w:basedOn w:val="a0"/>
    <w:link w:val="2"/>
    <w:qFormat/>
    <w:rsid w:val="000E10B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qFormat/>
    <w:rsid w:val="000E10B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0E10B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E10B7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0E10B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qFormat/>
    <w:rsid w:val="000E10B7"/>
    <w:rPr>
      <w:rFonts w:ascii="Tahoma" w:hAnsi="Tahoma" w:cs="Tahoma"/>
      <w:shd w:val="clear" w:color="auto" w:fill="000080"/>
    </w:rPr>
  </w:style>
  <w:style w:type="paragraph" w:customStyle="1" w:styleId="af2">
    <w:name w:val="Знак"/>
    <w:basedOn w:val="a"/>
    <w:uiPriority w:val="99"/>
    <w:qFormat/>
    <w:rsid w:val="000E10B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E10B7"/>
  </w:style>
  <w:style w:type="character" w:styleId="af3">
    <w:name w:val="FollowedHyperlink"/>
    <w:uiPriority w:val="99"/>
    <w:unhideWhenUsed/>
    <w:qFormat/>
    <w:rsid w:val="000E10B7"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sid w:val="000E10B7"/>
    <w:rPr>
      <w:color w:val="0000FF" w:themeColor="hyperlink"/>
      <w:u w:val="single"/>
    </w:rPr>
  </w:style>
  <w:style w:type="character" w:styleId="af5">
    <w:name w:val="Strong"/>
    <w:basedOn w:val="a0"/>
    <w:uiPriority w:val="22"/>
    <w:qFormat/>
    <w:rsid w:val="000E10B7"/>
    <w:rPr>
      <w:b/>
      <w:bCs/>
    </w:rPr>
  </w:style>
  <w:style w:type="paragraph" w:styleId="21">
    <w:name w:val="Body Text 2"/>
    <w:basedOn w:val="a"/>
    <w:link w:val="22"/>
    <w:unhideWhenUsed/>
    <w:qFormat/>
    <w:rsid w:val="000E10B7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E10B7"/>
    <w:rPr>
      <w:sz w:val="28"/>
    </w:rPr>
  </w:style>
  <w:style w:type="paragraph" w:styleId="af6">
    <w:name w:val="List"/>
    <w:basedOn w:val="Textbody"/>
    <w:unhideWhenUsed/>
    <w:qFormat/>
    <w:rsid w:val="000E10B7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0E10B7"/>
  </w:style>
  <w:style w:type="paragraph" w:styleId="af7">
    <w:name w:val="Normal (Web)"/>
    <w:basedOn w:val="a"/>
    <w:unhideWhenUsed/>
    <w:qFormat/>
    <w:rsid w:val="000E10B7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0E10B7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E10B7"/>
    <w:rPr>
      <w:sz w:val="28"/>
    </w:rPr>
  </w:style>
  <w:style w:type="table" w:customStyle="1" w:styleId="12">
    <w:name w:val="Сетка таблицы1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0E10B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No Spacing"/>
    <w:uiPriority w:val="1"/>
    <w:qFormat/>
    <w:rsid w:val="000E10B7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0E10B7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0E10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0E10B7"/>
    <w:pPr>
      <w:suppressLineNumbers/>
    </w:pPr>
  </w:style>
  <w:style w:type="paragraph" w:customStyle="1" w:styleId="af9">
    <w:name w:val="Прижатый влево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0">
    <w:name w:val="Абзац списка1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a">
    <w:name w:val="Нормальный (таблица)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E10B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b">
    <w:name w:val="Гипертекстовая ссылка"/>
    <w:uiPriority w:val="99"/>
    <w:qFormat/>
    <w:rsid w:val="000E10B7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E10B7"/>
    <w:rPr>
      <w:rFonts w:ascii="Times New Roman" w:hAnsi="Times New Roman" w:cs="Times New Roman" w:hint="default"/>
      <w:sz w:val="28"/>
      <w:szCs w:val="28"/>
    </w:rPr>
  </w:style>
  <w:style w:type="character" w:customStyle="1" w:styleId="afc">
    <w:name w:val="Не вступил в силу"/>
    <w:uiPriority w:val="99"/>
    <w:qFormat/>
    <w:rsid w:val="000E10B7"/>
    <w:rPr>
      <w:color w:val="008080"/>
    </w:rPr>
  </w:style>
  <w:style w:type="character" w:customStyle="1" w:styleId="pharmaction">
    <w:name w:val="pharm_action"/>
    <w:qFormat/>
    <w:rsid w:val="000E10B7"/>
  </w:style>
  <w:style w:type="table" w:customStyle="1" w:styleId="111">
    <w:name w:val="Сетка таблицы11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Intense Quote"/>
    <w:basedOn w:val="a"/>
    <w:next w:val="a"/>
    <w:link w:val="afe"/>
    <w:uiPriority w:val="30"/>
    <w:qFormat/>
    <w:rsid w:val="000E10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0E10B7"/>
    <w:rPr>
      <w:rFonts w:ascii="TimesET" w:hAnsi="TimesET"/>
      <w:i/>
      <w:shd w:val="clear" w:color="auto" w:fill="F2F2F2"/>
    </w:rPr>
  </w:style>
  <w:style w:type="numbering" w:customStyle="1" w:styleId="25">
    <w:name w:val="Нет списка2"/>
    <w:next w:val="a2"/>
    <w:uiPriority w:val="99"/>
    <w:semiHidden/>
    <w:unhideWhenUsed/>
    <w:rsid w:val="000E10B7"/>
  </w:style>
  <w:style w:type="table" w:customStyle="1" w:styleId="26">
    <w:name w:val="Сетка таблицы2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E10B7"/>
  </w:style>
  <w:style w:type="table" w:customStyle="1" w:styleId="32">
    <w:name w:val="Сетка таблицы3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E10B7"/>
  </w:style>
  <w:style w:type="table" w:customStyle="1" w:styleId="5">
    <w:name w:val="Сетка таблицы5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0E10B7"/>
  </w:style>
  <w:style w:type="table" w:customStyle="1" w:styleId="6">
    <w:name w:val="Сетка таблицы6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0E10B7"/>
  </w:style>
  <w:style w:type="table" w:customStyle="1" w:styleId="7">
    <w:name w:val="Сетка таблицы7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0E10B7"/>
  </w:style>
  <w:style w:type="table" w:customStyle="1" w:styleId="8">
    <w:name w:val="Сетка таблицы8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0E10B7"/>
  </w:style>
  <w:style w:type="table" w:customStyle="1" w:styleId="9">
    <w:name w:val="Сетка таблицы9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line number" w:qFormat="1"/>
    <w:lsdException w:name="page number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link w:val="30"/>
    <w:unhideWhenUsed/>
    <w:qFormat/>
    <w:rsid w:val="000E10B7"/>
    <w:pPr>
      <w:keepNext/>
      <w:jc w:val="both"/>
      <w:outlineLvl w:val="2"/>
    </w:pPr>
    <w:rPr>
      <w:rFonts w:ascii="Times New Roman" w:hAnsi="Times New Roman"/>
      <w:b/>
      <w:spacing w:val="-2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E10B7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  <w:qFormat/>
  </w:style>
  <w:style w:type="table" w:styleId="ad">
    <w:name w:val="Table Grid"/>
    <w:basedOn w:val="a1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0E10B7"/>
    <w:rPr>
      <w:b/>
      <w:spacing w:val="-20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qFormat/>
    <w:rsid w:val="000E10B7"/>
    <w:rPr>
      <w:b/>
      <w:bCs/>
      <w:sz w:val="24"/>
      <w:szCs w:val="24"/>
    </w:rPr>
  </w:style>
  <w:style w:type="paragraph" w:styleId="af1">
    <w:name w:val="List Paragraph"/>
    <w:basedOn w:val="a"/>
    <w:uiPriority w:val="99"/>
    <w:qFormat/>
    <w:rsid w:val="000E10B7"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0E10B7"/>
    <w:rPr>
      <w:sz w:val="32"/>
    </w:rPr>
  </w:style>
  <w:style w:type="character" w:customStyle="1" w:styleId="20">
    <w:name w:val="Заголовок 2 Знак"/>
    <w:basedOn w:val="a0"/>
    <w:link w:val="2"/>
    <w:qFormat/>
    <w:rsid w:val="000E10B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qFormat/>
    <w:rsid w:val="000E10B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0E10B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E10B7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0E10B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qFormat/>
    <w:rsid w:val="000E10B7"/>
    <w:rPr>
      <w:rFonts w:ascii="Tahoma" w:hAnsi="Tahoma" w:cs="Tahoma"/>
      <w:shd w:val="clear" w:color="auto" w:fill="000080"/>
    </w:rPr>
  </w:style>
  <w:style w:type="paragraph" w:customStyle="1" w:styleId="af2">
    <w:name w:val="Знак"/>
    <w:basedOn w:val="a"/>
    <w:uiPriority w:val="99"/>
    <w:qFormat/>
    <w:rsid w:val="000E10B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E10B7"/>
  </w:style>
  <w:style w:type="character" w:styleId="af3">
    <w:name w:val="FollowedHyperlink"/>
    <w:uiPriority w:val="99"/>
    <w:unhideWhenUsed/>
    <w:qFormat/>
    <w:rsid w:val="000E10B7"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sid w:val="000E10B7"/>
    <w:rPr>
      <w:color w:val="0000FF" w:themeColor="hyperlink"/>
      <w:u w:val="single"/>
    </w:rPr>
  </w:style>
  <w:style w:type="character" w:styleId="af5">
    <w:name w:val="Strong"/>
    <w:basedOn w:val="a0"/>
    <w:uiPriority w:val="22"/>
    <w:qFormat/>
    <w:rsid w:val="000E10B7"/>
    <w:rPr>
      <w:b/>
      <w:bCs/>
    </w:rPr>
  </w:style>
  <w:style w:type="paragraph" w:styleId="21">
    <w:name w:val="Body Text 2"/>
    <w:basedOn w:val="a"/>
    <w:link w:val="22"/>
    <w:unhideWhenUsed/>
    <w:qFormat/>
    <w:rsid w:val="000E10B7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E10B7"/>
    <w:rPr>
      <w:sz w:val="28"/>
    </w:rPr>
  </w:style>
  <w:style w:type="paragraph" w:styleId="af6">
    <w:name w:val="List"/>
    <w:basedOn w:val="Textbody"/>
    <w:unhideWhenUsed/>
    <w:qFormat/>
    <w:rsid w:val="000E10B7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0E10B7"/>
  </w:style>
  <w:style w:type="paragraph" w:styleId="af7">
    <w:name w:val="Normal (Web)"/>
    <w:basedOn w:val="a"/>
    <w:unhideWhenUsed/>
    <w:qFormat/>
    <w:rsid w:val="000E10B7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0E10B7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E10B7"/>
    <w:rPr>
      <w:sz w:val="28"/>
    </w:rPr>
  </w:style>
  <w:style w:type="table" w:customStyle="1" w:styleId="12">
    <w:name w:val="Сетка таблицы1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0E10B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No Spacing"/>
    <w:uiPriority w:val="1"/>
    <w:qFormat/>
    <w:rsid w:val="000E10B7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0E10B7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0E10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0E10B7"/>
    <w:pPr>
      <w:suppressLineNumbers/>
    </w:pPr>
  </w:style>
  <w:style w:type="paragraph" w:customStyle="1" w:styleId="af9">
    <w:name w:val="Прижатый влево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0">
    <w:name w:val="Абзац списка1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a">
    <w:name w:val="Нормальный (таблица)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E10B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b">
    <w:name w:val="Гипертекстовая ссылка"/>
    <w:uiPriority w:val="99"/>
    <w:qFormat/>
    <w:rsid w:val="000E10B7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E10B7"/>
    <w:rPr>
      <w:rFonts w:ascii="Times New Roman" w:hAnsi="Times New Roman" w:cs="Times New Roman" w:hint="default"/>
      <w:sz w:val="28"/>
      <w:szCs w:val="28"/>
    </w:rPr>
  </w:style>
  <w:style w:type="character" w:customStyle="1" w:styleId="afc">
    <w:name w:val="Не вступил в силу"/>
    <w:uiPriority w:val="99"/>
    <w:qFormat/>
    <w:rsid w:val="000E10B7"/>
    <w:rPr>
      <w:color w:val="008080"/>
    </w:rPr>
  </w:style>
  <w:style w:type="character" w:customStyle="1" w:styleId="pharmaction">
    <w:name w:val="pharm_action"/>
    <w:qFormat/>
    <w:rsid w:val="000E10B7"/>
  </w:style>
  <w:style w:type="table" w:customStyle="1" w:styleId="111">
    <w:name w:val="Сетка таблицы11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Intense Quote"/>
    <w:basedOn w:val="a"/>
    <w:next w:val="a"/>
    <w:link w:val="afe"/>
    <w:uiPriority w:val="30"/>
    <w:qFormat/>
    <w:rsid w:val="000E10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0E10B7"/>
    <w:rPr>
      <w:rFonts w:ascii="TimesET" w:hAnsi="TimesET"/>
      <w:i/>
      <w:shd w:val="clear" w:color="auto" w:fill="F2F2F2"/>
    </w:rPr>
  </w:style>
  <w:style w:type="numbering" w:customStyle="1" w:styleId="25">
    <w:name w:val="Нет списка2"/>
    <w:next w:val="a2"/>
    <w:uiPriority w:val="99"/>
    <w:semiHidden/>
    <w:unhideWhenUsed/>
    <w:rsid w:val="000E10B7"/>
  </w:style>
  <w:style w:type="table" w:customStyle="1" w:styleId="26">
    <w:name w:val="Сетка таблицы2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E10B7"/>
  </w:style>
  <w:style w:type="table" w:customStyle="1" w:styleId="32">
    <w:name w:val="Сетка таблицы3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E10B7"/>
  </w:style>
  <w:style w:type="table" w:customStyle="1" w:styleId="5">
    <w:name w:val="Сетка таблицы5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0E10B7"/>
  </w:style>
  <w:style w:type="table" w:customStyle="1" w:styleId="6">
    <w:name w:val="Сетка таблицы6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0E10B7"/>
  </w:style>
  <w:style w:type="table" w:customStyle="1" w:styleId="7">
    <w:name w:val="Сетка таблицы7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0E10B7"/>
  </w:style>
  <w:style w:type="table" w:customStyle="1" w:styleId="8">
    <w:name w:val="Сетка таблицы8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0E10B7"/>
  </w:style>
  <w:style w:type="table" w:customStyle="1" w:styleId="9">
    <w:name w:val="Сетка таблицы9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80987&amp;dst=1117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6684&amp;dst=1004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6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80987&amp;dst=11174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9697</Words>
  <Characters>55279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12</cp:revision>
  <cp:lastPrinted>2008-04-23T08:17:00Z</cp:lastPrinted>
  <dcterms:created xsi:type="dcterms:W3CDTF">2026-04-07T07:53:00Z</dcterms:created>
  <dcterms:modified xsi:type="dcterms:W3CDTF">2026-04-15T11:04:00Z</dcterms:modified>
</cp:coreProperties>
</file>