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3670FF" w14:paraId="21FC965C" w14:textId="77777777" w:rsidTr="00264C52">
        <w:tc>
          <w:tcPr>
            <w:tcW w:w="10444" w:type="dxa"/>
            <w:shd w:val="clear" w:color="auto" w:fill="auto"/>
          </w:tcPr>
          <w:p w14:paraId="19F78698" w14:textId="77777777" w:rsidR="003670FF" w:rsidRDefault="003670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14:paraId="47F345FE" w14:textId="77777777" w:rsidR="003670FF" w:rsidRDefault="00D31A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5AD0F3C5" w14:textId="77777777" w:rsidR="003670FF" w:rsidRDefault="00D31A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Губернатора </w:t>
            </w:r>
          </w:p>
          <w:p w14:paraId="1D24A5E2" w14:textId="77777777" w:rsidR="003670FF" w:rsidRDefault="00D31A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9E1479" w14:paraId="4D3188F4" w14:textId="77777777" w:rsidTr="00264C52">
        <w:tc>
          <w:tcPr>
            <w:tcW w:w="10444" w:type="dxa"/>
            <w:shd w:val="clear" w:color="auto" w:fill="auto"/>
          </w:tcPr>
          <w:p w14:paraId="7540AE93" w14:textId="77777777" w:rsidR="009E1479" w:rsidRDefault="009E14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14:paraId="4D764493" w14:textId="0B5249F0" w:rsidR="009E1479" w:rsidRDefault="00877A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29.04.2026 № 159-р</w:t>
            </w:r>
            <w:r w:rsidR="00A918DC">
              <w:rPr>
                <w:rFonts w:ascii="Times New Roman" w:hAnsi="Times New Roman"/>
                <w:sz w:val="28"/>
                <w:szCs w:val="28"/>
              </w:rPr>
              <w:t>г</w:t>
            </w:r>
            <w:bookmarkStart w:id="0" w:name="_GoBack"/>
            <w:bookmarkEnd w:id="0"/>
          </w:p>
        </w:tc>
      </w:tr>
    </w:tbl>
    <w:p w14:paraId="7EEF373C" w14:textId="77777777" w:rsidR="00264C52" w:rsidRDefault="00264C52" w:rsidP="00264C52">
      <w:pPr>
        <w:jc w:val="center"/>
        <w:rPr>
          <w:rFonts w:ascii="Times New Roman" w:hAnsi="Times New Roman"/>
          <w:sz w:val="28"/>
          <w:szCs w:val="28"/>
        </w:rPr>
      </w:pPr>
    </w:p>
    <w:p w14:paraId="6DABB1D8" w14:textId="6CBB28B0" w:rsidR="00F94293" w:rsidRDefault="00F94293" w:rsidP="00F9429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3C62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3C62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C62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3C62E4">
        <w:rPr>
          <w:rFonts w:ascii="Times New Roman" w:hAnsi="Times New Roman"/>
          <w:sz w:val="28"/>
          <w:szCs w:val="28"/>
        </w:rPr>
        <w:t xml:space="preserve"> </w:t>
      </w:r>
    </w:p>
    <w:p w14:paraId="166415EA" w14:textId="77777777" w:rsidR="007E6AA8" w:rsidRDefault="00F94293" w:rsidP="00F942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(«дорожная карта») по содействию развитию конкуренции </w:t>
      </w:r>
    </w:p>
    <w:p w14:paraId="6ED2A034" w14:textId="18A972AC" w:rsidR="00F94293" w:rsidRDefault="00F94293" w:rsidP="00F942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Рязанской области на 2026-2030 годы</w:t>
      </w:r>
    </w:p>
    <w:p w14:paraId="2158EB18" w14:textId="77777777" w:rsidR="00F94293" w:rsidRDefault="00F94293" w:rsidP="00F94293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6B3FC977" w14:textId="77777777" w:rsidR="00F94293" w:rsidRDefault="00F94293" w:rsidP="00F94293">
      <w:pPr>
        <w:jc w:val="center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hAnsi="Times New Roman"/>
          <w:sz w:val="28"/>
          <w:szCs w:val="28"/>
        </w:rPr>
        <w:t>I. Общее описание</w:t>
      </w:r>
    </w:p>
    <w:p w14:paraId="0920BA98" w14:textId="77777777" w:rsidR="00F94293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2FD1C" w14:textId="7178C3BC" w:rsidR="00F94293" w:rsidRPr="00996C50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План мероприятий («</w:t>
      </w:r>
      <w:r w:rsidRPr="00996C50">
        <w:rPr>
          <w:rFonts w:ascii="Times New Roman" w:hAnsi="Times New Roman"/>
          <w:sz w:val="28"/>
          <w:szCs w:val="28"/>
        </w:rPr>
        <w:t>дорожная карта</w:t>
      </w:r>
      <w:r>
        <w:rPr>
          <w:rFonts w:ascii="Times New Roman" w:hAnsi="Times New Roman"/>
          <w:sz w:val="28"/>
          <w:szCs w:val="28"/>
        </w:rPr>
        <w:t>»</w:t>
      </w:r>
      <w:r w:rsidRPr="00996C50">
        <w:rPr>
          <w:rFonts w:ascii="Times New Roman" w:hAnsi="Times New Roman"/>
          <w:sz w:val="28"/>
          <w:szCs w:val="28"/>
        </w:rPr>
        <w:t>) по содействию развитию конкуренци</w:t>
      </w:r>
      <w:r>
        <w:rPr>
          <w:rFonts w:ascii="Times New Roman" w:hAnsi="Times New Roman"/>
          <w:sz w:val="28"/>
          <w:szCs w:val="28"/>
        </w:rPr>
        <w:t>и в Рязанской области (далее – «дорожная карта»</w:t>
      </w:r>
      <w:r w:rsidRPr="00996C50">
        <w:rPr>
          <w:rFonts w:ascii="Times New Roman" w:hAnsi="Times New Roman"/>
          <w:sz w:val="28"/>
          <w:szCs w:val="28"/>
        </w:rPr>
        <w:t>) разработан в соответствии со стандартом развития конкуренции в субъектах Российской Федерации, утвержденным распоряжением Правительства Росс</w:t>
      </w:r>
      <w:r>
        <w:rPr>
          <w:rFonts w:ascii="Times New Roman" w:hAnsi="Times New Roman"/>
          <w:sz w:val="28"/>
          <w:szCs w:val="28"/>
        </w:rPr>
        <w:t>ийской Федерации от 17</w:t>
      </w:r>
      <w:r w:rsidR="003C62E4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2019 </w:t>
      </w:r>
      <w:r w:rsidR="003C62E4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Pr="00996C50">
        <w:rPr>
          <w:rFonts w:ascii="Times New Roman" w:hAnsi="Times New Roman"/>
          <w:sz w:val="28"/>
          <w:szCs w:val="28"/>
        </w:rPr>
        <w:t xml:space="preserve"> 768-р, и направлен на развитие конкуренции между хозяйствующими субъектами в отраслях экономики, создание условий для развития, поддержки и защиты субъектов малого и среднего предпринимательства, содействие</w:t>
      </w:r>
      <w:proofErr w:type="gramEnd"/>
      <w:r w:rsidRPr="00996C50">
        <w:rPr>
          <w:rFonts w:ascii="Times New Roman" w:hAnsi="Times New Roman"/>
          <w:sz w:val="28"/>
          <w:szCs w:val="28"/>
        </w:rPr>
        <w:t xml:space="preserve"> устранению административных барьеров.</w:t>
      </w:r>
    </w:p>
    <w:p w14:paraId="52D4F53C" w14:textId="77777777" w:rsidR="00F94293" w:rsidRPr="009A4C55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A4C55">
        <w:rPr>
          <w:rFonts w:ascii="Times New Roman" w:hAnsi="Times New Roman"/>
          <w:sz w:val="28"/>
          <w:szCs w:val="28"/>
        </w:rPr>
        <w:t xml:space="preserve">В «дорожной карте» </w:t>
      </w:r>
      <w:proofErr w:type="gramStart"/>
      <w:r w:rsidRPr="009A4C55">
        <w:rPr>
          <w:rFonts w:ascii="Times New Roman" w:hAnsi="Times New Roman"/>
          <w:sz w:val="28"/>
          <w:szCs w:val="28"/>
        </w:rPr>
        <w:t>определены</w:t>
      </w:r>
      <w:proofErr w:type="gramEnd"/>
      <w:r w:rsidRPr="009A4C55">
        <w:rPr>
          <w:rFonts w:ascii="Times New Roman" w:hAnsi="Times New Roman"/>
          <w:sz w:val="28"/>
          <w:szCs w:val="28"/>
        </w:rPr>
        <w:t>:</w:t>
      </w:r>
    </w:p>
    <w:p w14:paraId="4ED0E560" w14:textId="77777777" w:rsidR="00F94293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hAnsi="Times New Roman"/>
          <w:sz w:val="28"/>
          <w:szCs w:val="28"/>
        </w:rPr>
        <w:t>перечень товарных рынков</w:t>
      </w:r>
      <w:r>
        <w:rPr>
          <w:rFonts w:ascii="Times New Roman" w:hAnsi="Times New Roman"/>
          <w:sz w:val="28"/>
          <w:szCs w:val="28"/>
        </w:rPr>
        <w:t xml:space="preserve"> для содействия развитию конкуренции </w:t>
      </w:r>
      <w:r w:rsidRPr="009A4C55">
        <w:rPr>
          <w:rFonts w:ascii="Times New Roman" w:hAnsi="Times New Roman"/>
          <w:sz w:val="28"/>
          <w:szCs w:val="28"/>
        </w:rPr>
        <w:t xml:space="preserve">(раздел </w:t>
      </w:r>
      <w:r w:rsidRPr="009A4C55">
        <w:rPr>
          <w:rFonts w:ascii="Times New Roman" w:eastAsiaTheme="minorHAnsi" w:hAnsi="Times New Roman"/>
          <w:sz w:val="28"/>
          <w:szCs w:val="28"/>
        </w:rPr>
        <w:t>I</w:t>
      </w:r>
      <w:r>
        <w:rPr>
          <w:rFonts w:ascii="Times New Roman" w:eastAsiaTheme="minorHAnsi" w:hAnsi="Times New Roman"/>
          <w:sz w:val="28"/>
          <w:szCs w:val="28"/>
        </w:rPr>
        <w:t>I</w:t>
      </w:r>
      <w:r w:rsidRPr="009A4C55">
        <w:rPr>
          <w:rFonts w:ascii="Times New Roman" w:hAnsi="Times New Roman"/>
          <w:sz w:val="28"/>
          <w:szCs w:val="28"/>
        </w:rPr>
        <w:t>);</w:t>
      </w:r>
    </w:p>
    <w:p w14:paraId="3EFC60E7" w14:textId="77777777" w:rsidR="00F94293" w:rsidRPr="009A4C55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hAnsi="Times New Roman"/>
          <w:sz w:val="28"/>
          <w:szCs w:val="28"/>
        </w:rPr>
        <w:t>показатели развития конкуренции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4C55">
        <w:rPr>
          <w:rFonts w:ascii="Times New Roman" w:hAnsi="Times New Roman"/>
          <w:sz w:val="28"/>
          <w:szCs w:val="28"/>
        </w:rPr>
        <w:t xml:space="preserve">(раздел </w:t>
      </w:r>
      <w:r w:rsidRPr="009A4C55">
        <w:rPr>
          <w:rFonts w:ascii="Times New Roman" w:eastAsiaTheme="minorHAnsi" w:hAnsi="Times New Roman"/>
          <w:sz w:val="28"/>
          <w:szCs w:val="28"/>
        </w:rPr>
        <w:t>III</w:t>
      </w:r>
      <w:r w:rsidRPr="009A4C55">
        <w:rPr>
          <w:rFonts w:ascii="Times New Roman" w:hAnsi="Times New Roman"/>
          <w:sz w:val="28"/>
          <w:szCs w:val="28"/>
        </w:rPr>
        <w:t>);</w:t>
      </w:r>
    </w:p>
    <w:p w14:paraId="731E4D44" w14:textId="77777777" w:rsidR="00F94293" w:rsidRPr="009A4C55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hAnsi="Times New Roman"/>
          <w:sz w:val="28"/>
          <w:szCs w:val="28"/>
        </w:rPr>
        <w:t xml:space="preserve">мероприятия по содействию развитию конкуренции на товарных рынках </w:t>
      </w:r>
      <w:r>
        <w:rPr>
          <w:rFonts w:ascii="Times New Roman" w:hAnsi="Times New Roman"/>
          <w:sz w:val="28"/>
          <w:szCs w:val="28"/>
        </w:rPr>
        <w:t xml:space="preserve">(раздел </w:t>
      </w:r>
      <w:r w:rsidRPr="009A4C55">
        <w:rPr>
          <w:rFonts w:ascii="Times New Roman" w:eastAsiaTheme="minorHAnsi" w:hAnsi="Times New Roman"/>
          <w:sz w:val="28"/>
          <w:szCs w:val="28"/>
        </w:rPr>
        <w:t>I</w:t>
      </w:r>
      <w:r>
        <w:rPr>
          <w:rFonts w:ascii="Times New Roman" w:eastAsiaTheme="minorHAnsi" w:hAnsi="Times New Roman"/>
          <w:sz w:val="28"/>
          <w:szCs w:val="28"/>
          <w:lang w:val="en-US"/>
        </w:rPr>
        <w:t>V</w:t>
      </w:r>
      <w:r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6C871140" w14:textId="77777777" w:rsidR="00F94293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hAnsi="Times New Roman"/>
          <w:sz w:val="28"/>
          <w:szCs w:val="28"/>
        </w:rPr>
        <w:t>системные мероприятия, направленные н</w:t>
      </w:r>
      <w:r>
        <w:rPr>
          <w:rFonts w:ascii="Times New Roman" w:hAnsi="Times New Roman"/>
          <w:sz w:val="28"/>
          <w:szCs w:val="28"/>
        </w:rPr>
        <w:t xml:space="preserve">а развитие конкуренции (раздел </w:t>
      </w:r>
      <w:r>
        <w:rPr>
          <w:rFonts w:ascii="Times New Roman" w:eastAsiaTheme="minorHAnsi" w:hAnsi="Times New Roman"/>
          <w:sz w:val="28"/>
          <w:szCs w:val="28"/>
          <w:lang w:val="en-US"/>
        </w:rPr>
        <w:t>V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Pr="009A4C55">
        <w:rPr>
          <w:rFonts w:ascii="Times New Roman" w:hAnsi="Times New Roman"/>
          <w:sz w:val="28"/>
          <w:szCs w:val="28"/>
        </w:rPr>
        <w:t>.</w:t>
      </w:r>
    </w:p>
    <w:p w14:paraId="14ADC5A7" w14:textId="77777777" w:rsidR="00F94293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8465D1" w14:textId="77777777" w:rsidR="00F94293" w:rsidRDefault="00F94293" w:rsidP="00F94293">
      <w:pPr>
        <w:jc w:val="center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Перечень товарных рынков для содействия развитию конкуренции </w:t>
      </w:r>
    </w:p>
    <w:p w14:paraId="1742EE13" w14:textId="77777777" w:rsidR="00F94293" w:rsidRDefault="00F94293" w:rsidP="00F94293">
      <w:pPr>
        <w:jc w:val="center"/>
        <w:rPr>
          <w:rFonts w:ascii="Times New Roman" w:hAnsi="Times New Roman"/>
          <w:sz w:val="28"/>
          <w:szCs w:val="28"/>
        </w:rPr>
      </w:pPr>
    </w:p>
    <w:p w14:paraId="7DB41EFF" w14:textId="77777777" w:rsidR="00F94293" w:rsidRDefault="00F94293" w:rsidP="00F942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Приоритетные рынки.</w:t>
      </w:r>
    </w:p>
    <w:p w14:paraId="02162383" w14:textId="77777777" w:rsidR="00F94293" w:rsidRPr="0044186B" w:rsidRDefault="00F94293" w:rsidP="00F9429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2.1.1.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производства и реализации сельскохозяйственной продукции, в том числе продукции крестьянских (фермерских) хозяйств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65D0A45" w14:textId="1572003F" w:rsidR="00F94293" w:rsidRPr="00316E33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2.1.2.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услуг связи, в том числе услуг по предоставлению широкополосного доступа к информационно-</w:t>
      </w:r>
      <w:r w:rsidRPr="00316E33">
        <w:rPr>
          <w:rFonts w:ascii="Times New Roman" w:hAnsi="Times New Roman"/>
          <w:color w:val="000000"/>
          <w:sz w:val="28"/>
          <w:szCs w:val="28"/>
        </w:rPr>
        <w:t>телекоммуникационной сети «Интернет»</w:t>
      </w:r>
      <w:r w:rsidR="00712AB0" w:rsidRPr="00316E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2AB0" w:rsidRPr="00316E33">
        <w:rPr>
          <w:rFonts w:ascii="Times New Roman" w:hAnsi="Times New Roman"/>
          <w:sz w:val="28"/>
          <w:szCs w:val="28"/>
        </w:rPr>
        <w:t>(далее – сеть Интернет)</w:t>
      </w:r>
      <w:r w:rsidRPr="00316E33">
        <w:rPr>
          <w:rFonts w:ascii="Times New Roman" w:hAnsi="Times New Roman"/>
          <w:color w:val="000000"/>
          <w:sz w:val="28"/>
          <w:szCs w:val="28"/>
        </w:rPr>
        <w:t>.</w:t>
      </w:r>
    </w:p>
    <w:p w14:paraId="5A5FBCF4" w14:textId="77777777" w:rsidR="00F94293" w:rsidRPr="0044186B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2.1.3.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оказания медицинских услуг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5E0BCDA" w14:textId="77777777" w:rsidR="00F94293" w:rsidRPr="0044186B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2.1.4.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9B9B35D" w14:textId="6D8F0CAC" w:rsidR="00F94293" w:rsidRPr="0044186B" w:rsidRDefault="007E6AA8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2.1.5. </w:t>
      </w:r>
      <w:r w:rsidR="00F94293" w:rsidRPr="0044186B">
        <w:rPr>
          <w:rFonts w:ascii="Times New Roman" w:hAnsi="Times New Roman"/>
          <w:color w:val="000000"/>
          <w:sz w:val="28"/>
          <w:szCs w:val="28"/>
        </w:rPr>
        <w:t xml:space="preserve">Рынок </w:t>
      </w:r>
      <w:r w:rsidR="00F94293">
        <w:rPr>
          <w:rFonts w:ascii="Times New Roman" w:hAnsi="Times New Roman"/>
          <w:color w:val="000000"/>
          <w:sz w:val="28"/>
          <w:szCs w:val="28"/>
        </w:rPr>
        <w:t xml:space="preserve">оказания </w:t>
      </w:r>
      <w:r w:rsidR="00F94293" w:rsidRPr="0044186B">
        <w:rPr>
          <w:rFonts w:ascii="Times New Roman" w:hAnsi="Times New Roman"/>
          <w:color w:val="000000"/>
          <w:sz w:val="28"/>
          <w:szCs w:val="28"/>
        </w:rPr>
        <w:t>услуг по перевозке пассажиров автомобильным транспортом по муниципальным и межмуниципальным маршрутам регулярных перевозок</w:t>
      </w:r>
      <w:r w:rsidR="00F94293">
        <w:rPr>
          <w:rFonts w:ascii="Times New Roman" w:hAnsi="Times New Roman"/>
          <w:color w:val="000000"/>
          <w:sz w:val="28"/>
          <w:szCs w:val="28"/>
        </w:rPr>
        <w:t>.</w:t>
      </w:r>
    </w:p>
    <w:p w14:paraId="2422CB28" w14:textId="77777777" w:rsidR="00F94293" w:rsidRPr="0044186B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2.1.6.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5D8853C" w14:textId="77777777" w:rsidR="00F94293" w:rsidRPr="0044186B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2.1.7.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торговли продовольственными товарами в неспециализированных магазинах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E7C487B" w14:textId="77777777" w:rsidR="00F94293" w:rsidRPr="0044186B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2.1.8.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гостиничных услуг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0F56FEC" w14:textId="77777777" w:rsidR="00F94293" w:rsidRPr="0044186B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2.1.9. </w:t>
      </w:r>
      <w:r w:rsidRPr="0044186B">
        <w:rPr>
          <w:rFonts w:ascii="Times New Roman" w:hAnsi="Times New Roman"/>
          <w:color w:val="000000"/>
          <w:sz w:val="28"/>
          <w:szCs w:val="28"/>
        </w:rPr>
        <w:t>Рынок оказания услуг по общественному питанию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2D39763" w14:textId="77777777" w:rsidR="00F94293" w:rsidRPr="00712AB0" w:rsidRDefault="00F94293" w:rsidP="007E6AA8">
      <w:pPr>
        <w:spacing w:line="235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A6384F6" w14:textId="77777777" w:rsidR="00F94293" w:rsidRDefault="00F94293" w:rsidP="007E6AA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eastAsiaTheme="minorHAnsi" w:hAnsi="Times New Roman"/>
          <w:sz w:val="28"/>
          <w:szCs w:val="28"/>
        </w:rPr>
        <w:t>III</w:t>
      </w:r>
      <w:r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Показатели развития конкуренции</w:t>
      </w:r>
    </w:p>
    <w:p w14:paraId="46F09C98" w14:textId="77777777" w:rsidR="00F94293" w:rsidRPr="00712AB0" w:rsidRDefault="00F94293" w:rsidP="007E6AA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14:paraId="17B45B26" w14:textId="77777777" w:rsidR="00F94293" w:rsidRDefault="00F94293" w:rsidP="007E6AA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Ключевые показатели развития конкуренции</w:t>
      </w:r>
    </w:p>
    <w:p w14:paraId="5AEDA70B" w14:textId="77777777" w:rsidR="007E6AA8" w:rsidRPr="007E6AA8" w:rsidRDefault="007E6AA8" w:rsidP="007E6AA8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3"/>
        <w:gridCol w:w="2935"/>
        <w:gridCol w:w="1648"/>
        <w:gridCol w:w="743"/>
        <w:gridCol w:w="743"/>
        <w:gridCol w:w="743"/>
        <w:gridCol w:w="743"/>
        <w:gridCol w:w="906"/>
      </w:tblGrid>
      <w:tr w:rsidR="00F94293" w:rsidRPr="00DF3830" w14:paraId="5E5F2C06" w14:textId="77777777" w:rsidTr="007E6AA8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971CE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FE418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E5B16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ключевого показателя развития конкуренции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94A2F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Рейтинговый класс индекса конкуренции за 2025 год</w:t>
            </w:r>
          </w:p>
        </w:tc>
        <w:tc>
          <w:tcPr>
            <w:tcW w:w="3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FDC32" w14:textId="51EA45C1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значение целевого результата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развития конкуренции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 31 декабря</w:t>
            </w:r>
            <w:r w:rsid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годам)</w:t>
            </w:r>
          </w:p>
        </w:tc>
      </w:tr>
      <w:tr w:rsidR="00F94293" w:rsidRPr="00DF3830" w14:paraId="2631375A" w14:textId="77777777" w:rsidTr="007E6AA8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8D56D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05D1D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0E2F3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F4DB5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F2E5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0261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2E5C8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5F962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CE246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14:paraId="6F99D0AE" w14:textId="77777777" w:rsidR="007E6AA8" w:rsidRPr="007E6AA8" w:rsidRDefault="007E6AA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3"/>
        <w:gridCol w:w="2935"/>
        <w:gridCol w:w="1648"/>
        <w:gridCol w:w="743"/>
        <w:gridCol w:w="743"/>
        <w:gridCol w:w="743"/>
        <w:gridCol w:w="743"/>
        <w:gridCol w:w="906"/>
      </w:tblGrid>
      <w:tr w:rsidR="007E6AA8" w:rsidRPr="00DF3830" w14:paraId="7397F9A8" w14:textId="77777777" w:rsidTr="007E6AA8">
        <w:trPr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8B488" w14:textId="3F21FE3B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2D0A0" w14:textId="1622FB52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A507C" w14:textId="5710431E" w:rsidR="007E6AA8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E6E08" w14:textId="25EBB6EF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FD93D" w14:textId="5ED5AAEA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DB2B5" w14:textId="460AC6C6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D9069" w14:textId="267865C2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9F100" w14:textId="73E4966B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F5335" w14:textId="236B89FF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94293" w:rsidRPr="00DF3830" w14:paraId="62C31152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539B6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3C692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5A581" w14:textId="7D05FDCB" w:rsidR="00F94293" w:rsidRPr="00DF3830" w:rsidRDefault="00712AB0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B373B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2A574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236DF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FD9C9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2C683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68F45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584EB387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C6D06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F7125" w14:textId="6C359730" w:rsidR="00F94293" w:rsidRPr="00DF3830" w:rsidRDefault="00F94293" w:rsidP="00E10E66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Рынок услуг связи, в том числе услуг по предоставлению широкополосного доступа к </w:t>
            </w:r>
            <w:r w:rsidR="00712AB0">
              <w:rPr>
                <w:rFonts w:ascii="Times New Roman" w:hAnsi="Times New Roman"/>
                <w:color w:val="000000"/>
                <w:sz w:val="24"/>
                <w:szCs w:val="24"/>
              </w:rPr>
              <w:t>сет</w:t>
            </w:r>
            <w:r w:rsidR="00E10E6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12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Интернет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47CEB" w14:textId="40E347A7" w:rsidR="00F94293" w:rsidRPr="00DF3830" w:rsidRDefault="00712AB0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9338B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B0BD3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17D90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AC3F9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CE5F2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E617B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5829870B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A2805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E29D2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оказания медицинских услуг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74D9C" w14:textId="4DCF8E19" w:rsidR="00F94293" w:rsidRPr="00DF3830" w:rsidRDefault="00712AB0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17DD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549FC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41413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2FA57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AA27E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868CE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0091D652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E9387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E766A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18837" w14:textId="2B82D1B2" w:rsidR="00F94293" w:rsidRPr="00DF3830" w:rsidRDefault="00712AB0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3794D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15836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1F646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1890F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3F60B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2C58F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3C1420AB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7B352" w14:textId="77777777" w:rsidR="00F94293" w:rsidRPr="00DF3830" w:rsidRDefault="00F94293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73F15" w14:textId="77777777" w:rsidR="00F94293" w:rsidRPr="00DF3830" w:rsidRDefault="00F94293" w:rsidP="007E6AA8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оказания </w:t>
            </w: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 по перевозке пассажиров автомобильным транспортом по муниципальным и межмуниципальным маршрутам регулярных перевозок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BFC66" w14:textId="7EBFC2F1" w:rsidR="00F94293" w:rsidRPr="00DF3830" w:rsidRDefault="00712AB0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E7A98" w14:textId="77777777" w:rsidR="00F94293" w:rsidRPr="00DF3830" w:rsidRDefault="00F94293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1F322" w14:textId="77777777" w:rsidR="00F94293" w:rsidRPr="00DF3830" w:rsidRDefault="00F94293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937FD" w14:textId="77777777" w:rsidR="00F94293" w:rsidRPr="00DF3830" w:rsidRDefault="00F94293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5E08A" w14:textId="77777777" w:rsidR="00F94293" w:rsidRPr="00DF3830" w:rsidRDefault="00F94293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40319" w14:textId="77777777" w:rsidR="00F94293" w:rsidRPr="00DF3830" w:rsidRDefault="00F94293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79E64" w14:textId="77777777" w:rsidR="00F94293" w:rsidRPr="00DF3830" w:rsidRDefault="00F94293" w:rsidP="007E6AA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16BB4162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61EC1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6BBC4" w14:textId="77777777" w:rsidR="00F94293" w:rsidRPr="00DF3830" w:rsidRDefault="00F94293" w:rsidP="00DC058D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E062D" w14:textId="1D20E161" w:rsidR="00F94293" w:rsidRPr="00DF3830" w:rsidRDefault="00712AB0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FBA1F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425EE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0003E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609C3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1635D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B0D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EBC8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787491AE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80B65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9DD69" w14:textId="77777777" w:rsidR="00F94293" w:rsidRPr="00DF3830" w:rsidRDefault="00F94293" w:rsidP="00DC058D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торговли продовольственными товарами в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еспециализированных магазинах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D612" w14:textId="0604AF13" w:rsidR="00F94293" w:rsidRPr="00DF3830" w:rsidRDefault="00712AB0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42A9C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373BF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C39DB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46DBC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2A3B5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F2B80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6360ED8B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5CBA7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2A0DC" w14:textId="77777777" w:rsidR="00F94293" w:rsidRPr="00DF3830" w:rsidRDefault="00F94293" w:rsidP="00DC058D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гостиничных услуг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1CD93" w14:textId="7E837CBE" w:rsidR="00F94293" w:rsidRPr="00DF3830" w:rsidRDefault="00712AB0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835FB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B8CCA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4FA7A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9CCAC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DBEB8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A89B0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F94293" w:rsidRPr="00DF3830" w14:paraId="0048B80D" w14:textId="77777777" w:rsidTr="007E6AA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5C7B6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B5F44" w14:textId="77777777" w:rsidR="00F94293" w:rsidRPr="00DF3830" w:rsidRDefault="00F94293" w:rsidP="00DC058D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оказания услуг по общественному питанию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29ED9" w14:textId="0D075245" w:rsidR="00F94293" w:rsidRPr="00DF3830" w:rsidRDefault="00712AB0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="007E6AA8"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конкуренции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4E14B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3DAC1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BF628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F206B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B7214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50A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42E7F" w14:textId="77777777" w:rsidR="00F94293" w:rsidRPr="00DF3830" w:rsidRDefault="00F94293" w:rsidP="00DC058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</w:tbl>
    <w:p w14:paraId="00C96C38" w14:textId="77777777" w:rsidR="00F94293" w:rsidRPr="00E10E66" w:rsidRDefault="00F94293" w:rsidP="00F94293">
      <w:pPr>
        <w:rPr>
          <w:rFonts w:ascii="Times New Roman" w:hAnsi="Times New Roman"/>
          <w:color w:val="000000"/>
          <w:sz w:val="24"/>
          <w:szCs w:val="24"/>
        </w:rPr>
      </w:pPr>
    </w:p>
    <w:p w14:paraId="4A495B3D" w14:textId="77777777" w:rsidR="00F94293" w:rsidRDefault="00F94293" w:rsidP="00F94293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Пок</w:t>
      </w:r>
      <w:r w:rsidRPr="00DF3830">
        <w:rPr>
          <w:rFonts w:ascii="Times New Roman" w:hAnsi="Times New Roman"/>
          <w:color w:val="000000"/>
          <w:sz w:val="28"/>
        </w:rPr>
        <w:t>азатели для расчета индекса конкуренции</w:t>
      </w:r>
    </w:p>
    <w:p w14:paraId="2CD22EF8" w14:textId="77777777" w:rsidR="00E10E66" w:rsidRPr="00E10E66" w:rsidRDefault="00E10E66" w:rsidP="00F9429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6293"/>
        <w:gridCol w:w="1943"/>
        <w:gridCol w:w="1495"/>
        <w:gridCol w:w="1047"/>
        <w:gridCol w:w="1047"/>
        <w:gridCol w:w="896"/>
        <w:gridCol w:w="896"/>
        <w:gridCol w:w="1108"/>
      </w:tblGrid>
      <w:tr w:rsidR="00F94293" w:rsidRPr="00DF3830" w14:paraId="008556BD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E1287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9C2A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C381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0742A" w14:textId="4FE83F3D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присвоенных по показателю баллов по состоянию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на 31 декабря</w:t>
            </w:r>
            <w:r w:rsid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годам)</w:t>
            </w:r>
          </w:p>
        </w:tc>
      </w:tr>
      <w:tr w:rsidR="00F94293" w:rsidRPr="00DF3830" w14:paraId="2F654819" w14:textId="77777777" w:rsidTr="007E6AA8">
        <w:trPr>
          <w:trHeight w:val="1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D3E3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8AE9C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F417E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0646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(факт)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90C6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C9F03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CEB4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B4E6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A8034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14:paraId="3C60D18A" w14:textId="77777777" w:rsidR="007E6AA8" w:rsidRPr="007E6AA8" w:rsidRDefault="007E6AA8" w:rsidP="00E10E66">
      <w:pPr>
        <w:spacing w:line="235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6293"/>
        <w:gridCol w:w="1943"/>
        <w:gridCol w:w="1495"/>
        <w:gridCol w:w="1047"/>
        <w:gridCol w:w="1047"/>
        <w:gridCol w:w="896"/>
        <w:gridCol w:w="896"/>
        <w:gridCol w:w="1108"/>
      </w:tblGrid>
      <w:tr w:rsidR="007E6AA8" w:rsidRPr="00DF3830" w14:paraId="45926547" w14:textId="77777777" w:rsidTr="007E6AA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11138" w14:textId="1C442FD5" w:rsidR="007E6AA8" w:rsidRPr="00DF3830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E78AD" w14:textId="7EEBCC73" w:rsidR="007E6AA8" w:rsidRPr="00DF3830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82478" w14:textId="370F6252" w:rsidR="007E6AA8" w:rsidRPr="00DF3830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BDC19" w14:textId="643BB815" w:rsidR="007E6AA8" w:rsidRPr="00DF3830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77B7A" w14:textId="6211E4BA" w:rsidR="007E6AA8" w:rsidRPr="00EA2A88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8F3B3" w14:textId="6380B160" w:rsidR="007E6AA8" w:rsidRPr="00EA2A88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A07F3" w14:textId="5B2188BD" w:rsidR="007E6AA8" w:rsidRPr="00EA2A88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FBAAA" w14:textId="3087A4D6" w:rsidR="007E6AA8" w:rsidRPr="00EA2A88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8C6E1" w14:textId="5ECB67FA" w:rsidR="007E6AA8" w:rsidRPr="00DF3830" w:rsidRDefault="007E6AA8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94293" w:rsidRPr="00DF3830" w14:paraId="12472D77" w14:textId="77777777" w:rsidTr="007E6AA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BC59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72764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EE76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FCCC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EC3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2A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713B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2A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B28D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2A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BB5F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2A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41E04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1356D162" w14:textId="77777777" w:rsidTr="007E6AA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7DDF6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F4E4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1B674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1621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C35E3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C2E4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8AB37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D511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DDA9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1EB80D47" w14:textId="77777777" w:rsidTr="007E6AA8">
        <w:trPr>
          <w:trHeight w:val="1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54E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3D8A9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BA99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578F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E92A4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818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2243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4E5D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347D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6ED5E10E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20E2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67C5D" w14:textId="744E04B1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Рынок услуг связи, в том числе услуг по предоставлению широкополосного доступа к </w:t>
            </w:r>
            <w:r w:rsidR="00712AB0">
              <w:rPr>
                <w:rFonts w:ascii="Times New Roman" w:hAnsi="Times New Roman"/>
                <w:color w:val="000000"/>
                <w:sz w:val="24"/>
                <w:szCs w:val="24"/>
              </w:rPr>
              <w:t>сет</w:t>
            </w:r>
            <w:r w:rsidR="00E10E6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12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Интернет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DAF1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3AF46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7CBB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E5F8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2AAA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9E43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192A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5157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63B323CE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7B9F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61783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0F42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4384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055E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0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9C1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0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E07E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0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152E6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0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62DAD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54BD391A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18D7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E1E0D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3953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F42A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DEAC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0C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568E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0C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73D9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0C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390F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0C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E3BE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67C73028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48404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98B09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оказания медицинских услуг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79C3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1539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148C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0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21AF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0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053C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0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C183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0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AFFE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756B8BA1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F4B1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FB188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A668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C24C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AE68A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E7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B2D0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E7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C1B4D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E7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008B4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E7C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EAAFEA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4F278F3E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8A7C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98D15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627E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85E1D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6114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0D923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6C41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E99C6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E29D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73861997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F2693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7A234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685B3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3F19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79487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9F01D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D3FA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0EA6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E26D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23B6A30B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0BB3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B8633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81C2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DFFC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9704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5DDB7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7819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4062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BEC57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6280E717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9A3E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0C223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94729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BBA7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DD50D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09EF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341C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09EF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FDC24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09EF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D314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09EF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8A00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5BECA073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E4B6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067EB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оказания </w:t>
            </w: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F7B9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5F65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7A22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2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4570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2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BB5D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2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B83B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2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A084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4FB5AE1A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44401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1A73E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9B6E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ABDE9E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82D89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7CE52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C255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069A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825FA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7157D471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503D3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06A19" w14:textId="77777777" w:rsidR="00F94293" w:rsidRPr="00DF3830" w:rsidRDefault="00F94293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346FB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6D56F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703C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7C37A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2FA48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889A0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4A76C" w14:textId="77777777" w:rsidR="00F94293" w:rsidRPr="00DF3830" w:rsidRDefault="00F94293" w:rsidP="00E10E6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7CB1148E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DD6C8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58781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C395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020B5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3ADC0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D6B1A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2A1CF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6421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32A0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1123E59B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E7D2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3715F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E11230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3C2FC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C07A7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E5DCD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12391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E3DF5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BA70A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5C4467DF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C1CEA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E10EE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C3EB8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F04E4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B75D1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7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3CEB5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7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DD24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7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9473C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7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EA749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12A32C78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1B35F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B29CA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Рынок торговли продовольственными товарами в неспециализированных магазинах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F01E6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8B46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D2004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2226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F9BCC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89FA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27D06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50DA5B7A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DB08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A79C4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E5A06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081E7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54601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6749F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4C8B0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3C202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697CC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050CA165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4468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1FEB6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54DE7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A8331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7B455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E104D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41159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A3FBA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B857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2DA2F981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84DC6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C739A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гостиничных услуг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1BD081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AE4E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CCF2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7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5004F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7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9C66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7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DCA0A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7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CD34D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13F0D9BC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A9D1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A0D72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292D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77C46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7582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EB2E0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1373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0B5F1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C3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09A6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4CD956A3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DB320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DA472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A90B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F8F0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E0C3A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7F85F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00C2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03F58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AC58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1366B155" w14:textId="77777777" w:rsidTr="007E6AA8">
        <w:trPr>
          <w:trHeight w:val="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D8FD8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42922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Рынок оказания услуг по общественному питанию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0AEB20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AE225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29622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67763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ECD22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065B9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C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B31E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47AC6E4E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DBCC1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F1EC4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C1934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Кпд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F84C1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4C80A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AFF00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04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574E5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04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2637D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041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F7447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4293" w:rsidRPr="00DF3830" w14:paraId="01AEF2D2" w14:textId="77777777" w:rsidTr="007E6AA8">
        <w:trPr>
          <w:trHeight w:val="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08E1D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8B7F7" w14:textId="77777777" w:rsidR="00F94293" w:rsidRPr="00DF3830" w:rsidRDefault="00F94293" w:rsidP="007E6AA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658DF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C2A32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B8912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64744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8B95E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C37CB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54F45" w14:textId="77777777" w:rsidR="00F94293" w:rsidRPr="00DF3830" w:rsidRDefault="00F94293" w:rsidP="007E6AA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2FA6135E" w14:textId="712F3515" w:rsidR="00F94293" w:rsidRPr="00033069" w:rsidRDefault="00F94293" w:rsidP="007E6AA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069">
        <w:rPr>
          <w:rFonts w:ascii="Times New Roman" w:hAnsi="Times New Roman"/>
          <w:sz w:val="28"/>
          <w:szCs w:val="28"/>
        </w:rPr>
        <w:t xml:space="preserve">Расчет ключевых показателей развития конкуренции в </w:t>
      </w:r>
      <w:r>
        <w:rPr>
          <w:rFonts w:ascii="Times New Roman" w:hAnsi="Times New Roman"/>
          <w:sz w:val="28"/>
          <w:szCs w:val="28"/>
        </w:rPr>
        <w:t>Рязанской</w:t>
      </w:r>
      <w:r w:rsidRPr="00033069">
        <w:rPr>
          <w:rFonts w:ascii="Times New Roman" w:hAnsi="Times New Roman"/>
          <w:sz w:val="28"/>
          <w:szCs w:val="28"/>
        </w:rPr>
        <w:t xml:space="preserve"> области производится в </w:t>
      </w:r>
      <w:r>
        <w:rPr>
          <w:rFonts w:ascii="Times New Roman" w:hAnsi="Times New Roman"/>
          <w:sz w:val="28"/>
          <w:szCs w:val="28"/>
        </w:rPr>
        <w:t>соответствии с методикой</w:t>
      </w:r>
      <w:r w:rsidRPr="00033069">
        <w:rPr>
          <w:rFonts w:ascii="Times New Roman" w:hAnsi="Times New Roman"/>
          <w:sz w:val="28"/>
          <w:szCs w:val="28"/>
        </w:rPr>
        <w:t xml:space="preserve"> расчета ключевых показателей развития конкуренции в субъектах Российской Федерации</w:t>
      </w:r>
      <w:r>
        <w:rPr>
          <w:rFonts w:ascii="Times New Roman" w:hAnsi="Times New Roman"/>
          <w:sz w:val="28"/>
          <w:szCs w:val="28"/>
        </w:rPr>
        <w:t>, утвержденной приказом Федеральной антимонопольной службы</w:t>
      </w:r>
      <w:r w:rsidRPr="00033069">
        <w:rPr>
          <w:rFonts w:ascii="Times New Roman" w:hAnsi="Times New Roman"/>
          <w:sz w:val="28"/>
          <w:szCs w:val="28"/>
        </w:rPr>
        <w:t xml:space="preserve"> от 25</w:t>
      </w:r>
      <w:r w:rsidR="003C62E4">
        <w:rPr>
          <w:rFonts w:ascii="Times New Roman" w:hAnsi="Times New Roman"/>
          <w:sz w:val="28"/>
          <w:szCs w:val="28"/>
        </w:rPr>
        <w:t xml:space="preserve"> февраля </w:t>
      </w:r>
      <w:r w:rsidRPr="00033069">
        <w:rPr>
          <w:rFonts w:ascii="Times New Roman" w:hAnsi="Times New Roman"/>
          <w:sz w:val="28"/>
          <w:szCs w:val="28"/>
        </w:rPr>
        <w:t xml:space="preserve">2026 </w:t>
      </w:r>
      <w:r w:rsidR="003C62E4">
        <w:rPr>
          <w:rFonts w:ascii="Times New Roman" w:hAnsi="Times New Roman"/>
          <w:sz w:val="28"/>
          <w:szCs w:val="28"/>
        </w:rPr>
        <w:t>г</w:t>
      </w:r>
      <w:r w:rsidR="00316E33">
        <w:rPr>
          <w:rFonts w:ascii="Times New Roman" w:hAnsi="Times New Roman"/>
          <w:sz w:val="28"/>
          <w:szCs w:val="28"/>
        </w:rPr>
        <w:t>ода</w:t>
      </w:r>
      <w:r w:rsidR="003C62E4">
        <w:rPr>
          <w:rFonts w:ascii="Times New Roman" w:hAnsi="Times New Roman"/>
          <w:sz w:val="28"/>
          <w:szCs w:val="28"/>
        </w:rPr>
        <w:t xml:space="preserve"> </w:t>
      </w:r>
      <w:r w:rsidRPr="00033069">
        <w:rPr>
          <w:rFonts w:ascii="Times New Roman" w:hAnsi="Times New Roman"/>
          <w:sz w:val="28"/>
          <w:szCs w:val="28"/>
        </w:rPr>
        <w:t>№ 109/26.</w:t>
      </w:r>
    </w:p>
    <w:p w14:paraId="1141D605" w14:textId="77777777" w:rsidR="00F94293" w:rsidRPr="00033069" w:rsidRDefault="00F94293" w:rsidP="007E6AA8">
      <w:pPr>
        <w:widowControl w:val="0"/>
        <w:tabs>
          <w:tab w:val="left" w:pos="567"/>
          <w:tab w:val="center" w:pos="7512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069">
        <w:rPr>
          <w:rFonts w:ascii="Times New Roman" w:hAnsi="Times New Roman"/>
          <w:sz w:val="28"/>
          <w:szCs w:val="28"/>
        </w:rPr>
        <w:t>Рейтинговый класс индекса конкуренции:</w:t>
      </w:r>
    </w:p>
    <w:p w14:paraId="25BC3245" w14:textId="77777777" w:rsidR="00F94293" w:rsidRPr="00033069" w:rsidRDefault="00F94293" w:rsidP="007E6AA8">
      <w:pPr>
        <w:pStyle w:val="a3"/>
        <w:widowControl w:val="0"/>
        <w:tabs>
          <w:tab w:val="left" w:pos="567"/>
          <w:tab w:val="center" w:pos="7512"/>
        </w:tabs>
        <w:suppressAutoHyphens/>
        <w:spacing w:line="235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0 баллов </w:t>
      </w:r>
      <w:r w:rsidRPr="00033069">
        <w:rPr>
          <w:rFonts w:ascii="Times New Roman" w:hAnsi="Times New Roman"/>
          <w:bCs/>
          <w:sz w:val="28"/>
          <w:szCs w:val="28"/>
        </w:rPr>
        <w:t>(НУ) – низкий уровень;</w:t>
      </w:r>
    </w:p>
    <w:p w14:paraId="3FE13A3D" w14:textId="7804FC60" w:rsidR="00F94293" w:rsidRDefault="00316E33" w:rsidP="007E6AA8">
      <w:pPr>
        <w:widowControl w:val="0"/>
        <w:tabs>
          <w:tab w:val="left" w:pos="567"/>
          <w:tab w:val="center" w:pos="7512"/>
        </w:tabs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1-</w:t>
      </w:r>
      <w:r w:rsidR="00F94293" w:rsidRPr="00033069">
        <w:rPr>
          <w:rFonts w:ascii="Times New Roman" w:hAnsi="Times New Roman"/>
          <w:bCs/>
          <w:sz w:val="28"/>
          <w:szCs w:val="28"/>
        </w:rPr>
        <w:t xml:space="preserve">2 </w:t>
      </w:r>
      <w:r w:rsidR="00F94293">
        <w:rPr>
          <w:rFonts w:ascii="Times New Roman" w:hAnsi="Times New Roman"/>
          <w:bCs/>
          <w:sz w:val="28"/>
          <w:szCs w:val="28"/>
        </w:rPr>
        <w:t xml:space="preserve">балла </w:t>
      </w:r>
      <w:r w:rsidR="00F94293" w:rsidRPr="00033069">
        <w:rPr>
          <w:rFonts w:ascii="Times New Roman" w:hAnsi="Times New Roman"/>
          <w:bCs/>
          <w:sz w:val="28"/>
          <w:szCs w:val="28"/>
        </w:rPr>
        <w:t>(СУ) – средний уровень;</w:t>
      </w:r>
    </w:p>
    <w:p w14:paraId="3E840057" w14:textId="77777777" w:rsidR="00F94293" w:rsidRDefault="00F94293" w:rsidP="007E6AA8">
      <w:pPr>
        <w:spacing w:line="235" w:lineRule="auto"/>
        <w:ind w:firstLine="709"/>
        <w:rPr>
          <w:rFonts w:ascii="Times New Roman" w:hAnsi="Times New Roman"/>
          <w:sz w:val="28"/>
          <w:szCs w:val="28"/>
        </w:rPr>
      </w:pPr>
      <w:r w:rsidRPr="00033069">
        <w:rPr>
          <w:rFonts w:ascii="Times New Roman" w:hAnsi="Times New Roman"/>
          <w:bCs/>
          <w:sz w:val="28"/>
          <w:szCs w:val="28"/>
        </w:rPr>
        <w:t xml:space="preserve">3 </w:t>
      </w:r>
      <w:r>
        <w:rPr>
          <w:rFonts w:ascii="Times New Roman" w:hAnsi="Times New Roman"/>
          <w:bCs/>
          <w:sz w:val="28"/>
          <w:szCs w:val="28"/>
        </w:rPr>
        <w:t xml:space="preserve">балла </w:t>
      </w:r>
      <w:r w:rsidRPr="00033069">
        <w:rPr>
          <w:rFonts w:ascii="Times New Roman" w:hAnsi="Times New Roman"/>
          <w:bCs/>
          <w:sz w:val="28"/>
          <w:szCs w:val="28"/>
        </w:rPr>
        <w:t>(ВУ) – высокий уровень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90DDCB3" w14:textId="77777777" w:rsidR="00F94293" w:rsidRDefault="00F94293" w:rsidP="007E6AA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14:paraId="53D8A9B9" w14:textId="77777777" w:rsidR="00F94293" w:rsidRDefault="00F94293" w:rsidP="007E6AA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Дополнительные показатели развития конкуренции</w:t>
      </w:r>
    </w:p>
    <w:p w14:paraId="573C1D37" w14:textId="77777777" w:rsidR="007E6AA8" w:rsidRDefault="007E6AA8" w:rsidP="007E6AA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834"/>
        <w:gridCol w:w="6634"/>
        <w:gridCol w:w="1031"/>
        <w:gridCol w:w="896"/>
        <w:gridCol w:w="737"/>
        <w:gridCol w:w="737"/>
        <w:gridCol w:w="890"/>
      </w:tblGrid>
      <w:tr w:rsidR="00F94293" w:rsidRPr="00DF3830" w14:paraId="73E95079" w14:textId="77777777" w:rsidTr="007E6AA8"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1139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58A93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6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2258E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7B7F6" w14:textId="772C370A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показателя </w:t>
            </w:r>
            <w:r w:rsidR="003C62E4">
              <w:rPr>
                <w:rFonts w:ascii="Times New Roman" w:hAnsi="Times New Roman"/>
                <w:color w:val="000000"/>
                <w:sz w:val="24"/>
                <w:szCs w:val="24"/>
              </w:rPr>
              <w:t>(по годам)</w:t>
            </w:r>
          </w:p>
        </w:tc>
      </w:tr>
      <w:tr w:rsidR="00F94293" w:rsidRPr="00DF3830" w14:paraId="06D05A8C" w14:textId="77777777" w:rsidTr="007E6AA8"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138AD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83578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7F04B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A53D3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E92AE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DEC90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9117F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13663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14:paraId="25696F09" w14:textId="77777777" w:rsidR="007E6AA8" w:rsidRPr="007E6AA8" w:rsidRDefault="007E6AA8" w:rsidP="007E6AA8">
      <w:pPr>
        <w:spacing w:line="235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834"/>
        <w:gridCol w:w="6634"/>
        <w:gridCol w:w="1031"/>
        <w:gridCol w:w="896"/>
        <w:gridCol w:w="737"/>
        <w:gridCol w:w="737"/>
        <w:gridCol w:w="890"/>
      </w:tblGrid>
      <w:tr w:rsidR="007E6AA8" w:rsidRPr="00DF3830" w14:paraId="7CF5CC24" w14:textId="77777777" w:rsidTr="007E6AA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71269" w14:textId="7CA58912" w:rsidR="007E6AA8" w:rsidRPr="00DF3830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A059B" w14:textId="75886B73" w:rsidR="007E6AA8" w:rsidRPr="00911354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605BE" w14:textId="0D8F1AFC" w:rsidR="007E6AA8" w:rsidRPr="00911354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71C37" w14:textId="460AE0EE" w:rsidR="007E6AA8" w:rsidRPr="00E80074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27426" w14:textId="2A63EAD2" w:rsidR="007E6AA8" w:rsidRPr="00E80074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EAD8B" w14:textId="56344464" w:rsidR="007E6AA8" w:rsidRPr="00E80074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4A23C" w14:textId="2E30A2D2" w:rsidR="007E6AA8" w:rsidRPr="00E80074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0B17C" w14:textId="1AE31ABF" w:rsidR="007E6AA8" w:rsidRPr="00E80074" w:rsidRDefault="007E6AA8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4293" w:rsidRPr="00DF3830" w14:paraId="3F857B24" w14:textId="77777777" w:rsidTr="007E6AA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E5387" w14:textId="77777777" w:rsidR="00F94293" w:rsidRPr="00DF3830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70B07" w14:textId="77777777" w:rsidR="00F94293" w:rsidRPr="00911354" w:rsidRDefault="00F94293" w:rsidP="007E6AA8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Рынок оказания медицинских услуг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EF319" w14:textId="00B70196" w:rsidR="00F94293" w:rsidRPr="00911354" w:rsidRDefault="00CA5AEF" w:rsidP="00CA5AEF">
            <w:pPr>
              <w:adjustRightInd w:val="0"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F94293"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величение объемов средств, выделенных негосударственным (немуниципал</w:t>
            </w:r>
            <w:r w:rsidR="00F94293">
              <w:rPr>
                <w:rFonts w:ascii="Times New Roman" w:hAnsi="Times New Roman"/>
                <w:color w:val="000000"/>
                <w:sz w:val="24"/>
                <w:szCs w:val="24"/>
              </w:rPr>
              <w:t>ьным)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4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медицинским организациям на оказание медицинской помощи по </w:t>
            </w:r>
            <w:r w:rsidR="00F94293" w:rsidRPr="00911354">
              <w:rPr>
                <w:rFonts w:ascii="Times New Roman" w:hAnsi="Times New Roman"/>
                <w:color w:val="000000"/>
                <w:sz w:val="24"/>
                <w:szCs w:val="24"/>
              </w:rPr>
              <w:t>системе обязательн</w:t>
            </w:r>
            <w:r w:rsidR="00F94293">
              <w:rPr>
                <w:rFonts w:ascii="Times New Roman" w:hAnsi="Times New Roman"/>
                <w:color w:val="000000"/>
                <w:sz w:val="24"/>
                <w:szCs w:val="24"/>
              </w:rPr>
              <w:t>ого медицинского страхования, % к предыдущему году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0D19C" w14:textId="77777777" w:rsidR="00F94293" w:rsidRPr="00E8007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07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62B1B" w14:textId="77777777" w:rsidR="00F94293" w:rsidRPr="00E8007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07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0980E" w14:textId="77777777" w:rsidR="00F94293" w:rsidRPr="00E8007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07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624A1" w14:textId="77777777" w:rsidR="00F94293" w:rsidRPr="00E8007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07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822A3" w14:textId="77777777" w:rsidR="00F94293" w:rsidRPr="00E80074" w:rsidRDefault="00F94293" w:rsidP="007E6AA8">
            <w:pPr>
              <w:adjustRightInd w:val="0"/>
              <w:snapToGri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07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14:paraId="55EC0A31" w14:textId="77777777" w:rsidR="00F94293" w:rsidRPr="00D01229" w:rsidRDefault="00F94293" w:rsidP="00F94293">
      <w:pPr>
        <w:jc w:val="center"/>
        <w:rPr>
          <w:rFonts w:ascii="Times New Roman" w:hAnsi="Times New Roman"/>
          <w:sz w:val="28"/>
          <w:szCs w:val="28"/>
        </w:rPr>
      </w:pPr>
      <w:r w:rsidRPr="009A4C55">
        <w:rPr>
          <w:rFonts w:ascii="Times New Roman" w:eastAsiaTheme="minorHAnsi" w:hAnsi="Times New Roman"/>
          <w:sz w:val="28"/>
          <w:szCs w:val="28"/>
        </w:rPr>
        <w:lastRenderedPageBreak/>
        <w:t>I</w:t>
      </w:r>
      <w:r>
        <w:rPr>
          <w:rFonts w:ascii="Times New Roman" w:eastAsiaTheme="minorHAnsi" w:hAnsi="Times New Roman"/>
          <w:sz w:val="28"/>
          <w:szCs w:val="28"/>
          <w:lang w:val="en-US"/>
        </w:rPr>
        <w:t>V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1D5856">
        <w:rPr>
          <w:rFonts w:ascii="Times New Roman" w:eastAsiaTheme="minorHAnsi" w:hAnsi="Times New Roman"/>
          <w:sz w:val="28"/>
          <w:szCs w:val="28"/>
        </w:rPr>
        <w:t>Мероприятия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A4C55">
        <w:rPr>
          <w:rFonts w:ascii="Times New Roman" w:hAnsi="Times New Roman"/>
          <w:sz w:val="28"/>
          <w:szCs w:val="28"/>
        </w:rPr>
        <w:t>по содействию развитию конкуренции</w:t>
      </w:r>
      <w:r>
        <w:rPr>
          <w:rFonts w:ascii="Times New Roman" w:hAnsi="Times New Roman"/>
          <w:sz w:val="28"/>
          <w:szCs w:val="28"/>
        </w:rPr>
        <w:t xml:space="preserve"> на товарных рынках</w:t>
      </w:r>
    </w:p>
    <w:p w14:paraId="32AA25E7" w14:textId="77777777" w:rsidR="007E6AA8" w:rsidRDefault="007E6AA8"/>
    <w:tbl>
      <w:tblPr>
        <w:tblStyle w:val="afd"/>
        <w:tblW w:w="0" w:type="auto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26"/>
        <w:gridCol w:w="2465"/>
        <w:gridCol w:w="1454"/>
        <w:gridCol w:w="3484"/>
        <w:gridCol w:w="2754"/>
      </w:tblGrid>
      <w:tr w:rsidR="007E6AA8" w:rsidRPr="00D01229" w14:paraId="37938D8D" w14:textId="77777777" w:rsidTr="007E6AA8">
        <w:tc>
          <w:tcPr>
            <w:tcW w:w="566" w:type="dxa"/>
          </w:tcPr>
          <w:p w14:paraId="6EF15FD8" w14:textId="77777777" w:rsidR="007E6AA8" w:rsidRPr="007E6AA8" w:rsidRDefault="007E6AA8" w:rsidP="002053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AA8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14:paraId="522DAAB0" w14:textId="3CF6DE86" w:rsidR="007E6AA8" w:rsidRPr="00D01229" w:rsidRDefault="007E6AA8" w:rsidP="002053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6A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26" w:type="dxa"/>
          </w:tcPr>
          <w:p w14:paraId="65C39AA9" w14:textId="77777777" w:rsidR="007E6AA8" w:rsidRPr="007E6AA8" w:rsidRDefault="007E6AA8" w:rsidP="002053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14:paraId="3CF9F795" w14:textId="77777777" w:rsidR="007E6AA8" w:rsidRPr="00D01229" w:rsidRDefault="007E6AA8" w:rsidP="002053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C9BDA35" w14:textId="1C113963" w:rsidR="007E6AA8" w:rsidRPr="00D01229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454" w:type="dxa"/>
          </w:tcPr>
          <w:p w14:paraId="620EFD3E" w14:textId="5BD34555" w:rsidR="007E6AA8" w:rsidRPr="00D01229" w:rsidRDefault="007E6AA8" w:rsidP="002053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484" w:type="dxa"/>
          </w:tcPr>
          <w:p w14:paraId="74161321" w14:textId="5317BAD3" w:rsidR="007E6AA8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754" w:type="dxa"/>
          </w:tcPr>
          <w:p w14:paraId="0DE8D081" w14:textId="50670E89" w:rsidR="007E6AA8" w:rsidRPr="00D01229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</w:tbl>
    <w:p w14:paraId="06472046" w14:textId="77777777" w:rsidR="007E6AA8" w:rsidRPr="007E6AA8" w:rsidRDefault="007E6AA8">
      <w:pPr>
        <w:rPr>
          <w:sz w:val="2"/>
          <w:szCs w:val="2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626"/>
        <w:gridCol w:w="2465"/>
        <w:gridCol w:w="147"/>
        <w:gridCol w:w="1307"/>
        <w:gridCol w:w="3471"/>
        <w:gridCol w:w="13"/>
        <w:gridCol w:w="2754"/>
      </w:tblGrid>
      <w:tr w:rsidR="007E6AA8" w:rsidRPr="007E6AA8" w14:paraId="26291594" w14:textId="77777777" w:rsidTr="007E6AA8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35A" w14:textId="3564B841" w:rsidR="007E6AA8" w:rsidRPr="007E6AA8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D210" w14:textId="73FD5AB2" w:rsidR="007E6AA8" w:rsidRPr="0084771B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F01" w14:textId="598D4AA2" w:rsidR="007E6AA8" w:rsidRPr="007E6AA8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ED6" w14:textId="1C751F51" w:rsidR="007E6AA8" w:rsidRPr="007E6AA8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534" w14:textId="543F2092" w:rsidR="007E6AA8" w:rsidRPr="007E6AA8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4F3" w14:textId="14D15915" w:rsidR="007E6AA8" w:rsidRPr="007E6AA8" w:rsidRDefault="007E6AA8" w:rsidP="007E6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4293" w:rsidRPr="007E6AA8" w14:paraId="7C237F30" w14:textId="77777777" w:rsidTr="007E6AA8">
        <w:tc>
          <w:tcPr>
            <w:tcW w:w="15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883" w14:textId="77777777" w:rsidR="00F94293" w:rsidRPr="007E6AA8" w:rsidRDefault="00F94293" w:rsidP="00DC058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1. 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F94293" w:rsidRPr="007E6AA8" w14:paraId="06F935A5" w14:textId="77777777" w:rsidTr="007E6AA8">
        <w:tc>
          <w:tcPr>
            <w:tcW w:w="15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053" w14:textId="77777777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Агропромышленный комплекс – важнейшая составляющая экономики Рязанской области. Доля сельского хозяйства в валовом региональном продукте составляет 7,6% (данные за 2024 год), доля пищевой промышленности в отгрузке промышленного сектора – 16,3% (данные за 2025 год). </w:t>
            </w:r>
          </w:p>
          <w:p w14:paraId="60235526" w14:textId="27611749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произведено сельскохозяйственной продукции на сумму 165,1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рублей, 110,8% к 2024 году. Валовой сбор зерновых и зернобобовых культур составил 3,2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тонн (+18,7% к 2024 году), получен рекордный урожай масличных культур за всю</w:t>
            </w:r>
            <w:r w:rsidR="00316E33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рязанского земледелия –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712 тыс. тонн (+18,9%), накопано 147,0 тыс. тонн картофеля (+25%), собрано 24 тыс. тонн овощей (+8,6%). Лидирующие позиции упрочили животноводы области: произведено молока 670 тыс. тонн (103,8 % к уровню 2024 года), мяса – 148 тыс. тонн (на убой в живом весе) (120,1 %), куриных яиц – 1,5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шт. (106,7 %).</w:t>
            </w:r>
          </w:p>
          <w:p w14:paraId="46867C87" w14:textId="764879C8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в Рязанской области функционировали 205 сельскохозяйственных предприятий различных форм собственности </w:t>
            </w:r>
            <w:r w:rsidR="003C62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и 203 предприятий пищевой и перерабатывающей промышленности, 259 действующих крестьянских (фермерских) хозяйств и индивидуальных предпринимателей, 294,4 тыс. личных подсобных хозяйств.</w:t>
            </w:r>
          </w:p>
          <w:p w14:paraId="30642C33" w14:textId="77777777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оказывается в рамках реализации мероприятий государственной программы Рязанской области «Развитие агропромышленного комплекса» по 51 направлению субсидирования.</w:t>
            </w:r>
          </w:p>
          <w:p w14:paraId="0E005C40" w14:textId="77777777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В 2025 году предоставлены субсидии на возмещение части понесенных в текущем финансовом году затрат 3 сельскохозяйственным потребительским кооперативам, 13 грантов «</w:t>
            </w:r>
            <w:proofErr w:type="spell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». В 2025 году в сельскохозяйственную кооперацию было вовлечено 25 субъектов малого и среднего предпринимательства (далее – МСП).</w:t>
            </w:r>
          </w:p>
          <w:p w14:paraId="3EDFADCF" w14:textId="77777777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Создан Центр компетенций в сфере сельскохозяйственной кооперации и поддержки фермеров Рязанской области, который осуществляет информационно-консультационную поддержку субъектов МСП в агропромышленном комплексе, оказывает помощь в подготовке документов для участия в конкурсных мероприятиях на предоставление грантов (субсидий).</w:t>
            </w:r>
          </w:p>
          <w:p w14:paraId="261BBEA2" w14:textId="77777777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виду деятельности «Производство пищевых продуктов» за 2025 год составил 122,4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индекс производства 101,3% к уровню прошлого года. По производству напитков соответственно 2,5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рублей и 90,3%.</w:t>
            </w:r>
          </w:p>
          <w:p w14:paraId="116D1DED" w14:textId="4497B5AE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Выросли объемы производства мяса и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субпродуктов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пищевых на 56,1%, консервов мясных и </w:t>
            </w:r>
            <w:proofErr w:type="spell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мясосодержащих</w:t>
            </w:r>
            <w:proofErr w:type="spellEnd"/>
            <w:r w:rsidR="003C62E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на 9,4%, рыбы и продуктов рыбных переработанных и консервированных </w:t>
            </w:r>
            <w:r w:rsidR="003C62E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на 4,3%, сливочного масла </w:t>
            </w:r>
            <w:r w:rsidR="00316E3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на 4,6%, продукта сухого молочного </w:t>
            </w:r>
            <w:r w:rsidR="003C62E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в 3,0 раза. В тоже время по ряду позиций отмечается снижение объемов производства, которое обусловлено ограничением потребительского спроса, экспансией продукции из других регионов, сложной экономической ситуацией.</w:t>
            </w:r>
          </w:p>
          <w:p w14:paraId="2221D51B" w14:textId="73C038E4" w:rsidR="00F94293" w:rsidRPr="007E6AA8" w:rsidRDefault="00F94293" w:rsidP="008477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Ключевыми проблемами отрасли остаются зависимость от импортного оборудования, удорожание материальных ресурсов 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санкциями и логистикой, отсутствие достаточных финансовых средств на модернизацию, диверсификацию производства, недостаток производственных мощностей по отдельным видам переработки сельскохозяйственного сырья, огр</w:t>
            </w:r>
            <w:r w:rsidR="009F6FBB">
              <w:rPr>
                <w:rFonts w:ascii="Times New Roman" w:hAnsi="Times New Roman" w:cs="Times New Roman"/>
                <w:sz w:val="24"/>
                <w:szCs w:val="24"/>
              </w:rPr>
              <w:t>аниченный потребительский спрос</w:t>
            </w:r>
          </w:p>
        </w:tc>
      </w:tr>
      <w:tr w:rsidR="00F94293" w:rsidRPr="007E6AA8" w14:paraId="4AD06404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9D56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AE09" w14:textId="77777777" w:rsidR="00F94293" w:rsidRPr="007E6AA8" w:rsidRDefault="00F94293" w:rsidP="0084771B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Анализ нормативно-правовых актов, регламентирующих предоставление субсидий на соответствие требованиям антимонопольного законодательства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2ED0" w14:textId="1795FA7B" w:rsidR="00F94293" w:rsidRPr="007E6AA8" w:rsidRDefault="00CA5AEF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равовой акт министерства сельского хозяйства и продовольствия Рязанской области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D75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A2AF0EC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6B78" w14:textId="79B936CC" w:rsidR="00F94293" w:rsidRPr="007E6AA8" w:rsidRDefault="00CA5AEF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нижение рисков нарушения ан</w:t>
            </w:r>
            <w:r w:rsidR="00316E33">
              <w:rPr>
                <w:rFonts w:ascii="Times New Roman" w:hAnsi="Times New Roman"/>
                <w:sz w:val="24"/>
                <w:szCs w:val="24"/>
              </w:rPr>
              <w:t>тимонопольного законодательства;</w:t>
            </w:r>
          </w:p>
          <w:p w14:paraId="334CBD5A" w14:textId="0AD3DF89" w:rsidR="00F94293" w:rsidRPr="007E6AA8" w:rsidRDefault="00316E33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сключение случаев предъявления необоснованных требований, а также необоснованных отказов в предоставлении субсидий хозяйствующим субъектам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E89C" w14:textId="1F4B5D68" w:rsidR="00F94293" w:rsidRPr="007E6AA8" w:rsidRDefault="003C62E4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инистерство сельского хозяйства и продовольствия Рязанской области (далее – Минсельхозпрод Рязанской области)</w:t>
            </w:r>
          </w:p>
        </w:tc>
      </w:tr>
      <w:tr w:rsidR="00F94293" w:rsidRPr="007E6AA8" w14:paraId="6A250918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C1E6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33B" w14:textId="77777777" w:rsidR="00F94293" w:rsidRPr="007E6AA8" w:rsidRDefault="00F94293" w:rsidP="0084771B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Минсельхозпрода Рязанской области актуальной информации, касающейся предоставления субсидий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9DA2" w14:textId="59896194" w:rsidR="00F94293" w:rsidRPr="007E6AA8" w:rsidRDefault="00CA5AEF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бъявление об отборе, размещаемое на официальном сайте Минсельхозпрода Рязанской области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2977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1DB29D5D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82C" w14:textId="68E92816" w:rsidR="00F94293" w:rsidRPr="007E6AA8" w:rsidRDefault="00CA5AEF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сельскохозяйственных товаропроизводителей в целях обеспечения равных условий доступа к мерам государственной поддержки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6373" w14:textId="77777777" w:rsidR="00F94293" w:rsidRPr="007E6AA8" w:rsidRDefault="00F94293" w:rsidP="0084771B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Минсельхозпрод Рязанской области</w:t>
            </w:r>
          </w:p>
        </w:tc>
      </w:tr>
      <w:tr w:rsidR="00F94293" w:rsidRPr="007E6AA8" w14:paraId="1BA2CEF2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C126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A11" w14:textId="77777777" w:rsidR="00F94293" w:rsidRPr="007E6AA8" w:rsidRDefault="00F94293" w:rsidP="0084771B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Оказание консультационной, информационной и методологической  помощи предприятиям малых форм хозяйствования по вопросам предоставления субсидий (грантов), в том числе в сфере кооперации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129" w14:textId="42843E6E" w:rsidR="00F94293" w:rsidRPr="007E6AA8" w:rsidRDefault="00CA5AEF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выполнении</w:t>
            </w:r>
            <w:r w:rsidR="00F94293" w:rsidRPr="007E6A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A359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3D8A62AD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5C6C" w14:textId="3300496F" w:rsidR="00F94293" w:rsidRPr="007E6AA8" w:rsidRDefault="00CA5AEF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 предпринимателей малых форм хозяйствования, реализующих проекты развития малого агробизнеса, о мероприятиях, направленных на их развитие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8FB" w14:textId="77777777" w:rsidR="00F94293" w:rsidRPr="007E6AA8" w:rsidRDefault="00F94293" w:rsidP="0084771B">
            <w:pPr>
              <w:shd w:val="clear" w:color="auto" w:fill="FFFFFF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>Государственное казенное учреждение Рязанской области  «Центр развития сельского хозяйства и продовольствия Рязанской области»</w:t>
            </w:r>
          </w:p>
          <w:p w14:paraId="7DDCD34B" w14:textId="77777777" w:rsidR="00F94293" w:rsidRPr="007E6AA8" w:rsidRDefault="00F94293" w:rsidP="0084771B">
            <w:pPr>
              <w:shd w:val="clear" w:color="auto" w:fill="FFFFFF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F94293" w:rsidRPr="007E6AA8" w14:paraId="4912D8C5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E691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1B8C" w14:textId="77777777" w:rsidR="00F94293" w:rsidRPr="007E6AA8" w:rsidRDefault="00F94293" w:rsidP="0084771B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Оказание мер государственной поддержки в виде субсидий и грантов, в том числе малому агробизнесу, на недискриминационных условиях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9FA8" w14:textId="6B516D0F" w:rsidR="00F94293" w:rsidRPr="007E6AA8" w:rsidRDefault="00CA5AEF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ормативно-правовые акты Правительства Рязанской области, 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регулирующие предоставление субсидий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A2AE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2026-2030</w:t>
            </w:r>
          </w:p>
          <w:p w14:paraId="6172E552" w14:textId="77777777" w:rsidR="00F94293" w:rsidRPr="007E6AA8" w:rsidRDefault="00F94293" w:rsidP="0084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B26" w14:textId="1E39BDD2" w:rsidR="00F94293" w:rsidRPr="007E6AA8" w:rsidRDefault="00712AB0" w:rsidP="00847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беспечение равных условий доступа к мерам государственной поддержки сельхозтоваропроизводителей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8AE8" w14:textId="77777777" w:rsidR="00F94293" w:rsidRPr="007E6AA8" w:rsidRDefault="00F94293" w:rsidP="0084771B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Минсельхозпрод Рязанской области</w:t>
            </w:r>
          </w:p>
        </w:tc>
      </w:tr>
      <w:tr w:rsidR="00F94293" w:rsidRPr="007E6AA8" w14:paraId="38035E3E" w14:textId="77777777" w:rsidTr="007E6AA8">
        <w:tc>
          <w:tcPr>
            <w:tcW w:w="15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C62" w14:textId="3BCD2E61" w:rsidR="00F94293" w:rsidRPr="007E6AA8" w:rsidRDefault="00F94293" w:rsidP="0084771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Рынок услуг связи, в том числе услуг по предоставлению широкополосного доступа к </w:t>
            </w:r>
            <w:r w:rsidR="00E10E66">
              <w:rPr>
                <w:rFonts w:ascii="Times New Roman" w:hAnsi="Times New Roman"/>
                <w:sz w:val="24"/>
                <w:szCs w:val="24"/>
              </w:rPr>
              <w:t>сети</w:t>
            </w:r>
            <w:r w:rsidR="00712AB0">
              <w:rPr>
                <w:rFonts w:ascii="Times New Roman" w:hAnsi="Times New Roman"/>
                <w:sz w:val="24"/>
                <w:szCs w:val="24"/>
              </w:rPr>
              <w:t xml:space="preserve"> Интернет</w:t>
            </w:r>
          </w:p>
        </w:tc>
      </w:tr>
      <w:tr w:rsidR="00F94293" w:rsidRPr="007E6AA8" w14:paraId="277F39A0" w14:textId="77777777" w:rsidTr="007E6AA8">
        <w:tc>
          <w:tcPr>
            <w:tcW w:w="15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4710" w14:textId="32245AF7" w:rsidR="00F94293" w:rsidRPr="007E6AA8" w:rsidRDefault="00F94293" w:rsidP="00316E33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В 2019-2021 годах в рамках реализации федерального проекта «Информационная инфраструктура» национальной программы «Цифровая экономика Российской Федерации» в Рязанской области к </w:t>
            </w:r>
            <w:r w:rsidR="00712AB0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316E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2AB0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подключено 1144 социально значимых объекта: 54 администрации сельских поселений, 455 фельдшерско-акушерских пунктов,</w:t>
            </w:r>
            <w:r w:rsidR="00712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277 образовательных организации, 13 пожарных частей,</w:t>
            </w:r>
            <w:r w:rsidR="00316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312 объектов культуры. </w:t>
            </w:r>
          </w:p>
          <w:p w14:paraId="540A2925" w14:textId="77777777" w:rsidR="00F94293" w:rsidRPr="007E6AA8" w:rsidRDefault="00F94293" w:rsidP="00316E33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обеспечения нового качества жизни жителей малых населенных пунктов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с числом жителей от 100 до 1000 человек на территории региона реализуется федеральный и региональный проекты по устранению цифрового неравенства. В результате его исполнения современные услуги связи уже доступны в 67 малонаселенных пунктах, в которых до 2022 года связь отсутствовала. </w:t>
            </w:r>
          </w:p>
          <w:p w14:paraId="24D965DB" w14:textId="39BA50D7" w:rsidR="00F94293" w:rsidRPr="007E6AA8" w:rsidRDefault="00F94293" w:rsidP="00316E33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7E6AA8">
              <w:rPr>
                <w:rFonts w:ascii="Times New Roman" w:hAnsi="Times New Roman"/>
                <w:sz w:val="24"/>
              </w:rPr>
              <w:t xml:space="preserve">Направлением развития информационной инфраструктуры федерального проекта «Инфраструктура доступа к </w:t>
            </w:r>
            <w:r w:rsidR="00316E33">
              <w:rPr>
                <w:rFonts w:ascii="Times New Roman" w:hAnsi="Times New Roman"/>
                <w:sz w:val="24"/>
              </w:rPr>
              <w:t>информационно-телекоммуникационной сети</w:t>
            </w:r>
            <w:r w:rsidR="00712AB0">
              <w:rPr>
                <w:rFonts w:ascii="Times New Roman" w:hAnsi="Times New Roman"/>
                <w:sz w:val="24"/>
              </w:rPr>
              <w:t xml:space="preserve"> </w:t>
            </w:r>
            <w:r w:rsidR="00316E33">
              <w:rPr>
                <w:rFonts w:ascii="Times New Roman" w:hAnsi="Times New Roman"/>
                <w:sz w:val="24"/>
              </w:rPr>
              <w:t>«</w:t>
            </w:r>
            <w:r w:rsidR="00712AB0">
              <w:rPr>
                <w:rFonts w:ascii="Times New Roman" w:hAnsi="Times New Roman"/>
                <w:sz w:val="24"/>
              </w:rPr>
              <w:t>Интернет</w:t>
            </w:r>
            <w:r w:rsidR="00316E33">
              <w:rPr>
                <w:rFonts w:ascii="Times New Roman" w:hAnsi="Times New Roman"/>
                <w:sz w:val="24"/>
              </w:rPr>
              <w:t>»</w:t>
            </w:r>
            <w:r w:rsidRPr="007E6AA8">
              <w:rPr>
                <w:rFonts w:ascii="Times New Roman" w:hAnsi="Times New Roman"/>
                <w:sz w:val="24"/>
              </w:rPr>
              <w:t xml:space="preserve"> национального проекта  «Экономика данных и цифровая трансформация государства» предусмотрено до 2030 года обеспечить широкополосный доступ к сети Интернет для 97% домохозяйств.</w:t>
            </w:r>
          </w:p>
          <w:p w14:paraId="43254E3C" w14:textId="31694537" w:rsidR="00F94293" w:rsidRPr="007E6AA8" w:rsidRDefault="00F94293" w:rsidP="00316E33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По информации Росстата</w:t>
            </w:r>
            <w:r w:rsidR="003C62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 занимает 5 место в Центральном федеральном округе по показателю доли домохозяйств, обеспеченных широкополосным доступом к сети Интернет. На начало 2026 года он составил 92,8%, что на 2,2 </w:t>
            </w:r>
            <w:proofErr w:type="spell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. выше предыдущего периода. Территория оказания услуг по предоставлению широкополосного доступа к сети Интернет постоянно увеличивается.</w:t>
            </w:r>
          </w:p>
          <w:p w14:paraId="09373F2C" w14:textId="77777777" w:rsidR="00F94293" w:rsidRPr="007E6AA8" w:rsidRDefault="00F94293" w:rsidP="00316E33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К проблемным вопросам можно отнести низкую заинтересованность операторов связи в расширении покрытия в связи с высокими затратами и длительной окупаемости проектов.</w:t>
            </w:r>
          </w:p>
        </w:tc>
      </w:tr>
      <w:tr w:rsidR="00F94293" w:rsidRPr="007E6AA8" w14:paraId="020496E6" w14:textId="77777777" w:rsidTr="00CA5A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345" w14:textId="77777777" w:rsidR="00F94293" w:rsidRPr="007E6AA8" w:rsidRDefault="00F94293" w:rsidP="00316E3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73B" w14:textId="7EDB9A04" w:rsidR="00F94293" w:rsidRPr="007E6AA8" w:rsidRDefault="00F94293" w:rsidP="00316E33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Утверждение состава межведомственной рабочей группы по вопросам реализации в Рязанской области Федерального закона от 06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№ 67-ФЗ </w:t>
            </w:r>
            <w:r w:rsidR="003C62E4">
              <w:rPr>
                <w:rFonts w:ascii="Times New Roman" w:hAnsi="Times New Roman"/>
                <w:sz w:val="24"/>
                <w:szCs w:val="24"/>
              </w:rPr>
              <w:br/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статью 6 Федерального закона «О связи» и Жилищный кодекс Российской Федерации» 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</w:t>
            </w:r>
            <w:r w:rsidR="009F6FBB" w:rsidRPr="007E6AA8">
              <w:rPr>
                <w:rFonts w:ascii="Times New Roman" w:hAnsi="Times New Roman"/>
                <w:sz w:val="24"/>
                <w:szCs w:val="24"/>
              </w:rPr>
              <w:t>объектах общего имущества в</w:t>
            </w:r>
            <w:proofErr w:type="gramEnd"/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21E" w14:textId="6449023A" w:rsidR="00F94293" w:rsidRPr="007E6AA8" w:rsidRDefault="00CA5AEF" w:rsidP="00316E33">
            <w:pPr>
              <w:spacing w:line="247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равовой акт об утверждении состава межведомственной рабочей группы по вопросам реализации в Рязанской области Федерального закона от 06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3C62E4">
              <w:rPr>
                <w:rFonts w:ascii="Times New Roman" w:hAnsi="Times New Roman"/>
                <w:sz w:val="24"/>
                <w:szCs w:val="24"/>
              </w:rPr>
              <w:br/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№ 67-ФЗ «О внесении изменений в статью 6 Федерального закона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150" w14:textId="56AF6706" w:rsidR="00F94293" w:rsidRPr="007E6AA8" w:rsidRDefault="00F94293" w:rsidP="00316E3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8C9" w14:textId="162F4899" w:rsidR="00F94293" w:rsidRPr="007E6AA8" w:rsidRDefault="00CA5AEF" w:rsidP="00316E33">
            <w:pPr>
              <w:spacing w:line="247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беспечение услугами связи жителей многоквартирных домов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B01" w14:textId="481A3B7F" w:rsidR="00F94293" w:rsidRPr="007E6AA8" w:rsidRDefault="003C62E4" w:rsidP="00316E33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инистерство цифрового развития, информационных технологий и связи Рязанской области </w:t>
            </w:r>
          </w:p>
          <w:p w14:paraId="3579C0B4" w14:textId="77777777" w:rsidR="00F94293" w:rsidRPr="007E6AA8" w:rsidRDefault="00F94293" w:rsidP="00316E33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proofErr w:type="spellStart"/>
            <w:r w:rsidRPr="007E6AA8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области)</w:t>
            </w:r>
          </w:p>
          <w:p w14:paraId="1AE29897" w14:textId="77777777" w:rsidR="00F94293" w:rsidRPr="007E6AA8" w:rsidRDefault="00F94293" w:rsidP="00316E33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1A4BEF" w14:textId="77777777" w:rsidR="00CA5AEF" w:rsidRPr="00CA5AEF" w:rsidRDefault="00CA5AEF" w:rsidP="00712AB0">
      <w:pPr>
        <w:spacing w:line="235" w:lineRule="auto"/>
        <w:rPr>
          <w:sz w:val="2"/>
          <w:szCs w:val="2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626"/>
        <w:gridCol w:w="2612"/>
        <w:gridCol w:w="1307"/>
        <w:gridCol w:w="3471"/>
        <w:gridCol w:w="2767"/>
      </w:tblGrid>
      <w:tr w:rsidR="00CA5AEF" w:rsidRPr="007E6AA8" w14:paraId="1ED8DDB7" w14:textId="77777777" w:rsidTr="00CA5AEF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33B" w14:textId="00BE771F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F94" w14:textId="25EC983C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EE1" w14:textId="00990394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DD5" w14:textId="092AF237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407" w14:textId="4F9ACE9B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D9A" w14:textId="00F4FADC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A5AEF" w:rsidRPr="007E6AA8" w14:paraId="338C67BF" w14:textId="77777777" w:rsidTr="00CA5A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206" w14:textId="77777777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DB6" w14:textId="5A11FB1E" w:rsidR="003C62E4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многоквартирном доме, </w:t>
            </w: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утвержденны</w:t>
            </w:r>
            <w:r w:rsidR="003C62E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="003C62E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06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14:paraId="38280EA1" w14:textId="43F2E085" w:rsidR="00CA5AEF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2024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№ 1055 (далее – МРГ)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725" w14:textId="345B3558" w:rsidR="00CA5AEF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«О связи» и Жилищный кодекс Российской Федерации»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C6C" w14:textId="77777777" w:rsidR="00CA5AEF" w:rsidRPr="007E6AA8" w:rsidRDefault="00CA5AEF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6F3" w14:textId="77777777" w:rsidR="00CA5AEF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F90" w14:textId="77777777" w:rsidR="00CA5AEF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293" w:rsidRPr="007E6AA8" w14:paraId="2E8C20B2" w14:textId="77777777" w:rsidTr="00CA5A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852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7A5" w14:textId="01C8B7F9" w:rsidR="003C62E4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Рассмотрение вопросов предоставления доступа операторов связи к объектам инфраструктуры на заседаниях межведомственной рабочей группы по вопросам реализации в Рязанской области Федерального закона от 06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3C62E4">
              <w:rPr>
                <w:rFonts w:ascii="Times New Roman" w:hAnsi="Times New Roman"/>
                <w:sz w:val="24"/>
                <w:szCs w:val="24"/>
              </w:rPr>
              <w:br/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№ 67-ФЗ «О внесении изменений в статью 6 Федерального закона «О связи» и Жилищный кодекс Российской Федерации» и Правил взаимодействия оператора связи и лица, осуществляющего управление многоквартирным домом, при монтаже, эксплуатации и демонтаже сетей</w:t>
            </w:r>
            <w:proofErr w:type="gram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связи на объектах общего имущества в многокварт</w:t>
            </w:r>
            <w:r w:rsidR="003C62E4">
              <w:rPr>
                <w:rFonts w:ascii="Times New Roman" w:hAnsi="Times New Roman"/>
                <w:sz w:val="24"/>
                <w:szCs w:val="24"/>
              </w:rPr>
              <w:t>ирном доме, утвержденных п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06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14:paraId="6034CF32" w14:textId="6AAF7EF1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3C62E4">
              <w:rPr>
                <w:rFonts w:ascii="Times New Roman" w:hAnsi="Times New Roman"/>
                <w:sz w:val="24"/>
                <w:szCs w:val="24"/>
              </w:rPr>
              <w:t>г.</w:t>
            </w:r>
            <w:r w:rsidR="00316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№ 1055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4D8" w14:textId="4BB27BAF" w:rsidR="00F94293" w:rsidRPr="007E6AA8" w:rsidRDefault="00CA5AEF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ротокол заседания МРГ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E67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1A6040C1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EFD" w14:textId="3BD0682D" w:rsidR="00F94293" w:rsidRPr="007E6AA8" w:rsidRDefault="00CA5AEF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прощение доступа операторов связи к объектам инфраструктуры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690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AA8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области,</w:t>
            </w:r>
          </w:p>
          <w:p w14:paraId="6CAC4674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государственная жилищная инспекция Рязанской области, </w:t>
            </w:r>
          </w:p>
          <w:p w14:paraId="2817CFAC" w14:textId="2AA3624B" w:rsidR="00F94293" w:rsidRPr="007E6AA8" w:rsidRDefault="00E10E66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едеральной антимонопольной службы по Рязанской области</w:t>
            </w:r>
          </w:p>
          <w:p w14:paraId="3486B2F5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94293" w:rsidRPr="007E6AA8" w14:paraId="3289DCA1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F46" w14:textId="77777777" w:rsidR="00F94293" w:rsidRPr="007E6AA8" w:rsidRDefault="00F94293" w:rsidP="0084771B">
            <w:pPr>
              <w:pStyle w:val="a3"/>
              <w:spacing w:line="23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3. Рынок оказания медицинских услуг</w:t>
            </w:r>
          </w:p>
        </w:tc>
      </w:tr>
      <w:tr w:rsidR="00F94293" w:rsidRPr="007E6AA8" w14:paraId="7DC7BEBD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B0D" w14:textId="2AF3C415" w:rsidR="00F94293" w:rsidRPr="007E6AA8" w:rsidRDefault="00F94293" w:rsidP="0084771B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На рынке медицинских услуг в Рязанской области действуют 43 организации, подведомственные министерству здравоохранения Рязанской области. В реализации территориальной программы государственных гарантий бесплатного оказания гражданам медицинской помощи </w:t>
            </w:r>
            <w:r w:rsidR="00CA5A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на 2026 год и на плановый период 2027 и 2028 годов (далее – территориальная программа) в настоящее время принимают участие 79 организаций, из них государственной формы собственности – 47, негосударственной формы собственности – 32. </w:t>
            </w:r>
          </w:p>
          <w:p w14:paraId="0A37A544" w14:textId="77777777" w:rsidR="00F94293" w:rsidRPr="007E6AA8" w:rsidRDefault="00F94293" w:rsidP="0084771B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оптимизации деятельности при оказании первичной медико-санитарной помощи и для развития конкуренции на рынке медицинских услуг в Рязанской области необходимо проводить планомерную работу по увеличению количества офисов врачей общей практики и поликлинических отделений, что позволит осуществлять комплексный системный подход к проведению лечебно-профилактических мероприятий и повысить экономическую эффективность системы амбулаторно-поликлинической службы. </w:t>
            </w:r>
            <w:proofErr w:type="gramEnd"/>
          </w:p>
          <w:p w14:paraId="13CBD8C7" w14:textId="77777777" w:rsidR="00F94293" w:rsidRPr="007E6AA8" w:rsidRDefault="00F94293" w:rsidP="0084771B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частных медицинских организаций для организации медицинской помощи позволит обеспечить конкурентоспособность первичной медико-санитарной помощи и повысить качество медицинских услуг. </w:t>
            </w:r>
          </w:p>
          <w:p w14:paraId="0E48112E" w14:textId="13197F92" w:rsidR="00F94293" w:rsidRPr="007E6AA8" w:rsidRDefault="00F94293" w:rsidP="0084771B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К основной проблематике рынка можно отнести недостаточный уровень участия негосударственных медицинских организаций в реализации территориальной программы, потребность в информирова</w:t>
            </w:r>
            <w:r w:rsidR="006F1DA5">
              <w:rPr>
                <w:rFonts w:ascii="Times New Roman" w:hAnsi="Times New Roman" w:cs="Times New Roman"/>
                <w:sz w:val="24"/>
                <w:szCs w:val="24"/>
              </w:rPr>
              <w:t>нии по процедуре лицензирования</w:t>
            </w:r>
          </w:p>
        </w:tc>
      </w:tr>
      <w:tr w:rsidR="00F94293" w:rsidRPr="007E6AA8" w14:paraId="25F7F7CE" w14:textId="77777777" w:rsidTr="00712AB0">
        <w:trPr>
          <w:trHeight w:val="2041"/>
        </w:trPr>
        <w:tc>
          <w:tcPr>
            <w:tcW w:w="566" w:type="dxa"/>
            <w:hideMark/>
          </w:tcPr>
          <w:p w14:paraId="72ED5F3B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626" w:type="dxa"/>
            <w:hideMark/>
          </w:tcPr>
          <w:p w14:paraId="176B3CF8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Оказание методической помощи при проведении процедуры лицензирования</w:t>
            </w:r>
          </w:p>
        </w:tc>
        <w:tc>
          <w:tcPr>
            <w:tcW w:w="2612" w:type="dxa"/>
            <w:hideMark/>
          </w:tcPr>
          <w:p w14:paraId="080EA42E" w14:textId="136AFBF2" w:rsidR="00F94293" w:rsidRPr="007E6AA8" w:rsidRDefault="00CA5AEF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тчет о проведении «круглых» столов, </w:t>
            </w:r>
            <w:proofErr w:type="spellStart"/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консульта</w:t>
            </w:r>
            <w:r w:rsidR="00712A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ций</w:t>
            </w:r>
            <w:proofErr w:type="spellEnd"/>
            <w:proofErr w:type="gramEnd"/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действующими и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потенциальными предпринимателями и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коммерческими организациями</w:t>
            </w:r>
          </w:p>
        </w:tc>
        <w:tc>
          <w:tcPr>
            <w:tcW w:w="1307" w:type="dxa"/>
            <w:hideMark/>
          </w:tcPr>
          <w:p w14:paraId="34BD2106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6A8B261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71" w:type="dxa"/>
            <w:hideMark/>
          </w:tcPr>
          <w:p w14:paraId="20D00CDB" w14:textId="5D9F1A76" w:rsidR="00F94293" w:rsidRPr="007E6AA8" w:rsidRDefault="00CA5AEF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овышение доступности вхождения субъектов предпринимательства в сферу предоставления медицинских услуг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9EA53" w14:textId="066C74EB" w:rsidR="00F94293" w:rsidRPr="007E6AA8" w:rsidRDefault="003C62E4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инистерство здравоохранения Рязанской области </w:t>
            </w:r>
          </w:p>
          <w:p w14:paraId="0DEF57E9" w14:textId="77777777" w:rsidR="00F94293" w:rsidRPr="007E6AA8" w:rsidRDefault="00F94293" w:rsidP="0084771B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r w:rsidRPr="007E6AA8">
              <w:rPr>
                <w:rFonts w:ascii="Times New Roman" w:eastAsiaTheme="minorHAnsi" w:hAnsi="Times New Roman"/>
                <w:sz w:val="24"/>
                <w:szCs w:val="24"/>
              </w:rPr>
              <w:t>Минздрав Рязанской области)</w:t>
            </w:r>
          </w:p>
          <w:p w14:paraId="320C2C62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F81EC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293" w:rsidRPr="007E6AA8" w14:paraId="4655F1E5" w14:textId="77777777" w:rsidTr="00CA5AEF">
        <w:trPr>
          <w:trHeight w:val="274"/>
        </w:trPr>
        <w:tc>
          <w:tcPr>
            <w:tcW w:w="566" w:type="dxa"/>
          </w:tcPr>
          <w:p w14:paraId="34EA4EBC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26" w:type="dxa"/>
          </w:tcPr>
          <w:p w14:paraId="1BDB6548" w14:textId="427F11A8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Ведение перечня объектов государственной</w:t>
            </w:r>
            <w:r w:rsidR="003C6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собственности, передача которых возможна по договорам аренды с обязательством сохранения целевого назначения и использования объекта</w:t>
            </w:r>
          </w:p>
        </w:tc>
        <w:tc>
          <w:tcPr>
            <w:tcW w:w="2612" w:type="dxa"/>
          </w:tcPr>
          <w:p w14:paraId="4AC92C9C" w14:textId="3CBEA464" w:rsidR="00F94293" w:rsidRPr="007E6AA8" w:rsidRDefault="00CA5AEF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равовой 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</w:t>
            </w:r>
            <w:r w:rsidR="003C62E4">
              <w:rPr>
                <w:rFonts w:ascii="Times New Roman" w:eastAsiaTheme="minorHAnsi" w:hAnsi="Times New Roman"/>
                <w:sz w:val="24"/>
                <w:szCs w:val="24"/>
              </w:rPr>
              <w:t>Минздрава</w:t>
            </w:r>
            <w:r w:rsidR="003C62E4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Рязанской области об утверждении перечня, </w:t>
            </w:r>
          </w:p>
          <w:p w14:paraId="22C13204" w14:textId="78B559C1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информация о </w:t>
            </w: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размещении перечня</w:t>
            </w:r>
            <w:r w:rsidR="003C6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</w:t>
            </w: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официальном сайте Минздрава Рязанской области</w:t>
            </w:r>
          </w:p>
        </w:tc>
        <w:tc>
          <w:tcPr>
            <w:tcW w:w="1307" w:type="dxa"/>
          </w:tcPr>
          <w:p w14:paraId="68A89905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27033F4B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71" w:type="dxa"/>
          </w:tcPr>
          <w:p w14:paraId="429FD7FE" w14:textId="5B1408DB" w:rsidR="00F94293" w:rsidRPr="007E6AA8" w:rsidRDefault="00CA5AEF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ривлечение максимального количества субъектов предпринимательства в сферу предоставления медицинских услуг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E0A83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eastAsiaTheme="minorHAnsi" w:hAnsi="Times New Roman"/>
                <w:sz w:val="24"/>
                <w:szCs w:val="24"/>
              </w:rPr>
              <w:t>Минздрав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F94293" w:rsidRPr="007E6AA8" w14:paraId="1C116570" w14:textId="77777777" w:rsidTr="0084771B">
        <w:trPr>
          <w:trHeight w:val="283"/>
        </w:trPr>
        <w:tc>
          <w:tcPr>
            <w:tcW w:w="566" w:type="dxa"/>
          </w:tcPr>
          <w:p w14:paraId="6A2DC1C5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26" w:type="dxa"/>
          </w:tcPr>
          <w:p w14:paraId="786F8BC3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объемов медицинской помощи негосударственным (немуниципальным) медицинским организациям в рамках территориальной программы</w:t>
            </w:r>
          </w:p>
        </w:tc>
        <w:tc>
          <w:tcPr>
            <w:tcW w:w="2612" w:type="dxa"/>
          </w:tcPr>
          <w:p w14:paraId="6A51B8F0" w14:textId="4A37EC83" w:rsidR="00F94293" w:rsidRPr="007E6AA8" w:rsidRDefault="00CA5AEF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равовой 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</w:t>
            </w:r>
            <w:r w:rsidR="003C62E4">
              <w:rPr>
                <w:rFonts w:ascii="Times New Roman" w:eastAsiaTheme="minorHAnsi" w:hAnsi="Times New Roman"/>
                <w:sz w:val="24"/>
                <w:szCs w:val="24"/>
              </w:rPr>
              <w:t xml:space="preserve">Минздрава 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Рязанской области</w:t>
            </w:r>
          </w:p>
        </w:tc>
        <w:tc>
          <w:tcPr>
            <w:tcW w:w="1307" w:type="dxa"/>
          </w:tcPr>
          <w:p w14:paraId="5C30CE31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7630311" w14:textId="77777777" w:rsidR="00F94293" w:rsidRPr="007E6AA8" w:rsidRDefault="00F94293" w:rsidP="008477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71" w:type="dxa"/>
          </w:tcPr>
          <w:p w14:paraId="7F51E680" w14:textId="77777777" w:rsidR="003C62E4" w:rsidRDefault="00CA5AEF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доступа негосударственных (немуниципальных) медицинских организаций к системе обязательного медицинского страхования (прозрачность распределения объемов)</w:t>
            </w:r>
            <w:r w:rsidR="003C62E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C799824" w14:textId="69A5E061" w:rsidR="00F94293" w:rsidRPr="007E6AA8" w:rsidRDefault="003C62E4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2E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4293" w:rsidRPr="003C62E4">
              <w:rPr>
                <w:rFonts w:ascii="Times New Roman" w:hAnsi="Times New Roman"/>
                <w:color w:val="000000"/>
                <w:sz w:val="24"/>
                <w:szCs w:val="24"/>
              </w:rPr>
              <w:t>овышение качества медицинской помощи и удовлетворенности граждан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E654F" w14:textId="77777777" w:rsidR="00F94293" w:rsidRPr="007E6AA8" w:rsidRDefault="00F94293" w:rsidP="0084771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eastAsiaTheme="minorHAnsi" w:hAnsi="Times New Roman"/>
                <w:sz w:val="24"/>
                <w:szCs w:val="24"/>
              </w:rPr>
              <w:t>Минздрав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F94293" w:rsidRPr="007E6AA8" w14:paraId="12C0868B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614" w14:textId="77777777" w:rsidR="00F94293" w:rsidRPr="007E6AA8" w:rsidRDefault="00F94293" w:rsidP="00712AB0">
            <w:pPr>
              <w:pStyle w:val="a3"/>
              <w:spacing w:line="235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F94293" w:rsidRPr="007E6AA8" w14:paraId="546A89E7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DD6" w14:textId="35865BBD" w:rsidR="00F94293" w:rsidRPr="007E6AA8" w:rsidRDefault="00F94293" w:rsidP="00712AB0">
            <w:pPr>
              <w:pStyle w:val="ConsPlusNormal"/>
              <w:snapToGrid w:val="0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Единого реестра субъектов малого и среднего предпринимательства рынок розничной продажи лекарств, иных фармацевтических товаров и медицинской техники в Рязанской области по состоянию на 10.01.2026 представлен 365 субъектами, из них </w:t>
            </w:r>
            <w:r w:rsidR="007969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159 юридических лиц, 206 индивидуальных предпринимателей.</w:t>
            </w:r>
          </w:p>
          <w:p w14:paraId="47AF358D" w14:textId="30025D3F" w:rsidR="00F94293" w:rsidRPr="007E6AA8" w:rsidRDefault="00F94293" w:rsidP="00712AB0">
            <w:pPr>
              <w:pStyle w:val="a3"/>
              <w:snapToGrid w:val="0"/>
              <w:spacing w:line="235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Подведомственное Минздрав</w:t>
            </w:r>
            <w:r w:rsidR="00796914">
              <w:rPr>
                <w:rFonts w:ascii="Times New Roman" w:hAnsi="Times New Roman"/>
                <w:sz w:val="24"/>
                <w:szCs w:val="24"/>
              </w:rPr>
              <w:t>у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 предприятие </w:t>
            </w:r>
            <w:r w:rsidR="00316E33"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 автономное учреждение Рязанской области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«Рязань-Фармация» объединяет: 31 аптеку и аптечный пункт в Рязани и Рязанской области, склад, включающий в себя отдел эк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спедиции и транспортный отдел,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отделы, занимающиеся закупкой, приемом и распределением лекарств, справочную службу. </w:t>
            </w:r>
          </w:p>
          <w:p w14:paraId="27A630F9" w14:textId="65C00AA8" w:rsidR="00F94293" w:rsidRPr="007E6AA8" w:rsidRDefault="00F94293" w:rsidP="00712AB0">
            <w:pPr>
              <w:pStyle w:val="a3"/>
              <w:snapToGrid w:val="0"/>
              <w:spacing w:line="235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В целях обеспечения товарами аптечного ассортимента всех слоев населения, прежде всего из удаленных районов Рязанской области</w:t>
            </w:r>
            <w:r w:rsidR="00316E33">
              <w:rPr>
                <w:rFonts w:ascii="Times New Roman" w:hAnsi="Times New Roman"/>
                <w:sz w:val="24"/>
                <w:szCs w:val="24"/>
              </w:rPr>
              <w:t>,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до конца 2026 года планируется открытие розничных подразделений в 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Государственном бюджетном учреждении Рязанской области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«Г</w:t>
            </w:r>
            <w:r w:rsidR="00796914">
              <w:rPr>
                <w:rFonts w:ascii="Times New Roman" w:hAnsi="Times New Roman"/>
                <w:sz w:val="24"/>
                <w:szCs w:val="24"/>
              </w:rPr>
              <w:t>ородская клиническая больница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10», </w:t>
            </w:r>
            <w:r w:rsidR="00796914">
              <w:rPr>
                <w:rFonts w:ascii="Times New Roman" w:hAnsi="Times New Roman"/>
                <w:sz w:val="24"/>
                <w:szCs w:val="24"/>
              </w:rPr>
              <w:t>Государственном бюджетном учреждении Рязанской области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«Городская клиническая поликлиника №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6», </w:t>
            </w:r>
            <w:r w:rsidR="00796914">
              <w:rPr>
                <w:rFonts w:ascii="Times New Roman" w:hAnsi="Times New Roman"/>
                <w:sz w:val="24"/>
                <w:szCs w:val="24"/>
              </w:rPr>
              <w:t>Государственном бюджетном учреждении Рязанской области «Областной клинический кардиологический диспансер»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Государственном бюджетном учреждении Рязанской области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«</w:t>
            </w:r>
            <w:r w:rsidR="00796914">
              <w:rPr>
                <w:rFonts w:ascii="Times New Roman" w:hAnsi="Times New Roman"/>
                <w:sz w:val="24"/>
                <w:szCs w:val="24"/>
              </w:rPr>
              <w:t>Государственная клиническая больница</w:t>
            </w:r>
            <w:proofErr w:type="gramEnd"/>
            <w:r w:rsidR="0079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№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11». В действующих аптеках и аптечных пунктах оптимизируется ассортимент, анализируются и приводятся в соответствие с рынком розничные цены, налаживаются новые коммерческие связи с поставщиками. </w:t>
            </w:r>
          </w:p>
          <w:p w14:paraId="2DB196A0" w14:textId="77777777" w:rsidR="00F94293" w:rsidRPr="007E6AA8" w:rsidRDefault="00F94293" w:rsidP="00712AB0">
            <w:pPr>
              <w:pStyle w:val="a3"/>
              <w:snapToGrid w:val="0"/>
              <w:spacing w:line="235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Особое внимание уделяется снабжению населения лекарствами специфического ассортимента (наркотических и психотропных): прорабатывается вопрос открытия аптеки с возможностью отпуска населению указанных лекарственных препаратов в центре города с максимальной транспортной доступностью и удобством расположения. </w:t>
            </w:r>
          </w:p>
          <w:p w14:paraId="10EC4D9F" w14:textId="1365C7E5" w:rsidR="00F94293" w:rsidRPr="007E6AA8" w:rsidRDefault="00F94293" w:rsidP="00316E33">
            <w:pPr>
              <w:pStyle w:val="a3"/>
              <w:snapToGrid w:val="0"/>
              <w:spacing w:line="235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Развитие конкуренции на рынке ограничивают низкий платежеспособный спрос населения, особенно в сельских отдаленных населенных пунктах, дефицит квалифицированных кадров</w:t>
            </w:r>
          </w:p>
        </w:tc>
      </w:tr>
      <w:tr w:rsidR="00F94293" w:rsidRPr="007E6AA8" w14:paraId="203DAEB6" w14:textId="77777777" w:rsidTr="00CA5A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4527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A1AA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Оказание методической и консультационной помощи субъектам МСП по вопросам лицензирования фармацевтической деятельности, а также по организации торговой деятельности и соблюдению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EF2" w14:textId="4FEE0080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проведенных мероприятиях (семинарах, «круглых» столах, вебинарах, встречах, консультациях)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21A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C1F3068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221" w14:textId="3B9F6AD4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овышение информационной грамотности предпринимателей, осуществляющих хозяйственную деятельность на рынке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A87D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eastAsiaTheme="minorHAnsi" w:hAnsi="Times New Roman"/>
                <w:sz w:val="24"/>
                <w:szCs w:val="24"/>
              </w:rPr>
              <w:t>Минздрав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F94293" w:rsidRPr="007E6AA8" w14:paraId="5A125661" w14:textId="77777777" w:rsidTr="00CA5A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3C9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4A7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Внедрение системы электронного документооборота в рамках лицензирования организаций розничной торговли фармацевтической продукцией,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включая подачу документов в электронном виде с помощью </w:t>
            </w:r>
            <w:r w:rsidRPr="003C6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Интернет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3F" w14:textId="2F8E3A7C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равовой 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Минздрава Рязанской области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23C" w14:textId="4FF5B654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3E7" w14:textId="77777777" w:rsidR="00316E33" w:rsidRDefault="00CA5AEF" w:rsidP="00316E3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нижение административных барьеров</w:t>
            </w:r>
            <w:r w:rsidR="00316E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56E7E4" w14:textId="5A3D7EF0" w:rsidR="00F94293" w:rsidRPr="007E6AA8" w:rsidRDefault="00316E33" w:rsidP="00316E3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окращение сроков предоставления лицензий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57A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eastAsiaTheme="minorHAnsi" w:hAnsi="Times New Roman"/>
                <w:sz w:val="24"/>
                <w:szCs w:val="24"/>
              </w:rPr>
              <w:t>Минздрав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F94293" w:rsidRPr="007E6AA8" w14:paraId="79CAD3FA" w14:textId="77777777" w:rsidTr="00CA5A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802" w14:textId="77777777" w:rsidR="00F94293" w:rsidRPr="007E6AA8" w:rsidRDefault="00F94293" w:rsidP="00712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65C" w14:textId="74EFCC27" w:rsidR="00F94293" w:rsidRPr="003C62E4" w:rsidRDefault="00F94293" w:rsidP="00712AB0">
            <w:pPr>
              <w:rPr>
                <w:rFonts w:ascii="Times New Roman" w:hAnsi="Times New Roman"/>
                <w:strike/>
                <w:spacing w:val="-4"/>
                <w:sz w:val="24"/>
                <w:szCs w:val="24"/>
              </w:rPr>
            </w:pPr>
            <w:r w:rsidRPr="003C62E4">
              <w:rPr>
                <w:rFonts w:ascii="Times New Roman" w:hAnsi="Times New Roman"/>
                <w:spacing w:val="-4"/>
                <w:sz w:val="24"/>
                <w:szCs w:val="24"/>
              </w:rPr>
              <w:t>Повышение территориальной доступности распространения лекарственных препаратов в удаленных и труднодоступных населенных пунктах Рязанской области путем создания условий для открытия аптечных организаций, в том числе путем предоставления государственного (муниципального) имущества по льготным ставкам арендной платы на конкурсной основе, приводящ</w:t>
            </w:r>
            <w:r w:rsidR="003C62E4" w:rsidRPr="003C62E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3C62E4">
              <w:rPr>
                <w:rFonts w:ascii="Times New Roman" w:hAnsi="Times New Roman"/>
                <w:spacing w:val="-4"/>
                <w:sz w:val="24"/>
                <w:szCs w:val="24"/>
              </w:rPr>
              <w:t>е к росту числа негосударственных аптечных организаций на указанных территориях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C1E" w14:textId="5C074FDF" w:rsidR="00F94293" w:rsidRPr="007E6AA8" w:rsidRDefault="00CA5AEF" w:rsidP="00712A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равовой 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</w:t>
            </w:r>
            <w:r w:rsidR="003C62E4">
              <w:rPr>
                <w:rFonts w:ascii="Times New Roman" w:eastAsiaTheme="minorHAnsi" w:hAnsi="Times New Roman"/>
                <w:sz w:val="24"/>
                <w:szCs w:val="24"/>
              </w:rPr>
              <w:t>Минздрава</w:t>
            </w:r>
            <w:r w:rsidR="003C62E4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4293"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Рязанской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F1C" w14:textId="77777777" w:rsidR="00F94293" w:rsidRPr="007E6AA8" w:rsidRDefault="00F94293" w:rsidP="00712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4D732AE2" w14:textId="77777777" w:rsidR="00F94293" w:rsidRPr="007E6AA8" w:rsidRDefault="00F94293" w:rsidP="00712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07BA" w14:textId="5437DF8C" w:rsidR="00F94293" w:rsidRPr="007E6AA8" w:rsidRDefault="00CA5AEF" w:rsidP="00712A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овышение уровня удовлетворенности населения качеством и доступностью обеспечения лекарственных препаратов в удаленных и труднодоступных населенных пунктах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C6E" w14:textId="77777777" w:rsidR="00F94293" w:rsidRPr="007E6AA8" w:rsidRDefault="00F94293" w:rsidP="00712AB0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eastAsiaTheme="minorHAnsi" w:hAnsi="Times New Roman"/>
                <w:sz w:val="24"/>
                <w:szCs w:val="24"/>
              </w:rPr>
              <w:t>Минздрав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F94293" w:rsidRPr="007E6AA8" w14:paraId="422B1F59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9D" w14:textId="77777777" w:rsidR="00F94293" w:rsidRPr="007E6AA8" w:rsidRDefault="00F94293" w:rsidP="00712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>5. 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</w:tr>
      <w:tr w:rsidR="00F94293" w:rsidRPr="007E6AA8" w14:paraId="43B3F8B7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6BFB" w14:textId="458C5F5E" w:rsidR="00F94293" w:rsidRPr="007E6AA8" w:rsidRDefault="00F94293" w:rsidP="00712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Перевозки пассажиров автомобильным транспортом на территории Рязанской области осуществляются по 451 маршруту, в том числе </w:t>
            </w:r>
            <w:r w:rsidR="00CA5A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119 межмуниципальным и 332 муниципальным. Общее количество транспортных средств, работающих на маршрутах регулярных перевозок, свыше 1100 единиц.</w:t>
            </w:r>
          </w:p>
          <w:p w14:paraId="40613D12" w14:textId="77777777" w:rsidR="00F94293" w:rsidRPr="007E6AA8" w:rsidRDefault="00F94293" w:rsidP="00712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На маршрутах работает 74 перевозчика различных форм собственности, из которых 2 муниципальных предприятия.</w:t>
            </w:r>
          </w:p>
          <w:p w14:paraId="6D70C0EA" w14:textId="7E964845" w:rsidR="00F94293" w:rsidRPr="007E6AA8" w:rsidRDefault="00F94293" w:rsidP="00712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Создана региональная навигационно-информационная система Рязанской области (РНИС) и проведена работа по подключению транспортных средств, обслуживающих пассажирские перевозки, к системе ГЛОНАСС, что позволило организовать диспетчеризацию и мониторинг работы транспорта. Регулярность выполнения рейсов в межмуниципальном соо</w:t>
            </w:r>
            <w:r w:rsidR="00316E33">
              <w:rPr>
                <w:rFonts w:ascii="Times New Roman" w:hAnsi="Times New Roman" w:cs="Times New Roman"/>
                <w:sz w:val="24"/>
                <w:szCs w:val="24"/>
              </w:rPr>
              <w:t>бщении в 2025 году составила 99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19A5C7FF" w14:textId="251F4218" w:rsidR="00F94293" w:rsidRPr="007E6AA8" w:rsidRDefault="00F94293" w:rsidP="00712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На территории Рязанской области разработан региональный стандарт транспортного обслуживания населения, утвержденный постановлением Правительства Рязанской области от 29 января 2025 г</w:t>
            </w:r>
            <w:r w:rsidR="003C6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№ 20 «Об утверждении регионального стандарта транспортного обслуживания населения».</w:t>
            </w:r>
          </w:p>
          <w:p w14:paraId="07F64633" w14:textId="77777777" w:rsidR="00F94293" w:rsidRPr="007E6AA8" w:rsidRDefault="00F94293" w:rsidP="00712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Допуск перевозчиков к выполнению регулярных перевозок осуществляется на конкурентной основе посредством проведения открытых конкурсов и торгов в соответствии с действующим законодательством.</w:t>
            </w:r>
          </w:p>
          <w:p w14:paraId="0DEFCDB9" w14:textId="77777777" w:rsidR="00F94293" w:rsidRPr="007E6AA8" w:rsidRDefault="00F94293" w:rsidP="00712A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Среди проблемных вопросов можно выделить наличие ряда маршрутов с низким пассажиропотоком, что не позволяет привлечь к данному виду услуг более широкий круг перевозчиков, необходимость развития муниципальной маршрутной сети</w:t>
            </w:r>
          </w:p>
        </w:tc>
      </w:tr>
    </w:tbl>
    <w:p w14:paraId="3D43BF67" w14:textId="77777777" w:rsidR="00CA5AEF" w:rsidRPr="00CA5AEF" w:rsidRDefault="00CA5AEF">
      <w:pPr>
        <w:rPr>
          <w:sz w:val="2"/>
          <w:szCs w:val="2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626"/>
        <w:gridCol w:w="2321"/>
        <w:gridCol w:w="144"/>
        <w:gridCol w:w="1307"/>
        <w:gridCol w:w="3484"/>
        <w:gridCol w:w="2901"/>
      </w:tblGrid>
      <w:tr w:rsidR="00CA5AEF" w:rsidRPr="007E6AA8" w14:paraId="27E38D57" w14:textId="77777777" w:rsidTr="00CA5AEF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E6F" w14:textId="5FB204FE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102E" w14:textId="4B765B91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EBF" w14:textId="16A3949B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B67" w14:textId="1C88CA5D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C56" w14:textId="46C81346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B10" w14:textId="049834D5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4293" w:rsidRPr="007E6AA8" w14:paraId="02316F90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B65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682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критериях конкурсного отбора, торгах в открытом доступе на официальных сайтах органов местного самоуправления муниципальных образований Рязанской области (далее – </w:t>
            </w:r>
            <w:r w:rsidRPr="003C62E4">
              <w:rPr>
                <w:rFonts w:ascii="Times New Roman" w:hAnsi="Times New Roman"/>
                <w:sz w:val="24"/>
                <w:szCs w:val="24"/>
              </w:rPr>
              <w:t>ОМСУ Рязанской области) в сети Интернет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384" w14:textId="3F3F1F1C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размещении информации на официальных сайтах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B4B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08FC89DF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985" w14:textId="6C034F5C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беспечение максимальной доступности информации и прозрачности условий работы на рынке пассажирских перевозок автомобильным транспортом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549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ОМСУ Рязанской области (по согласованию)</w:t>
            </w:r>
          </w:p>
        </w:tc>
      </w:tr>
      <w:tr w:rsidR="00F94293" w:rsidRPr="007E6AA8" w14:paraId="554E02F3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A13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EAD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Разработка и актуализация документа планирования регулярных перевозок по муниципальным маршрутам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02C" w14:textId="5B05FCEF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ормативные акты ОМСУ Рязанской области об утверждении документа планирования регулярных автоперевозок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7334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2E578F66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91E" w14:textId="1B4EBAF5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птимизация маршрутной сети регулярных перевозок пассажиров авт</w:t>
            </w:r>
            <w:r w:rsidR="003C62E4">
              <w:rPr>
                <w:rFonts w:ascii="Times New Roman" w:hAnsi="Times New Roman"/>
                <w:sz w:val="24"/>
                <w:szCs w:val="24"/>
              </w:rPr>
              <w:t>омобильным транспортом;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75F586" w14:textId="2BDBFF39" w:rsidR="00F94293" w:rsidRPr="007E6AA8" w:rsidRDefault="003C62E4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довлетворение в полном объеме потребностей населения в перевозках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8D0" w14:textId="20A7DE76" w:rsidR="00F94293" w:rsidRPr="007E6AA8" w:rsidRDefault="00F94293" w:rsidP="00E10E6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ОМСУ Рязанской области (по согласованию) </w:t>
            </w:r>
          </w:p>
        </w:tc>
      </w:tr>
      <w:tr w:rsidR="00F94293" w:rsidRPr="007E6AA8" w14:paraId="20BA157E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7BE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A57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>Разработка и актуализация регионального комплексного плана транспортного обслуживания населения Рязанской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AF0A" w14:textId="262D06CB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остановление Правительства Рязанской области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789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02448F64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0C9" w14:textId="37DA98C5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птимизация маршрутной сети регулярных перевозок пассажиров автомобильным транспортом</w:t>
            </w:r>
            <w:r w:rsidR="003C62E4">
              <w:rPr>
                <w:rFonts w:ascii="Times New Roman" w:hAnsi="Times New Roman"/>
                <w:sz w:val="24"/>
                <w:szCs w:val="24"/>
              </w:rPr>
              <w:t>;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DEE01" w14:textId="66213D39" w:rsidR="00F94293" w:rsidRPr="007E6AA8" w:rsidRDefault="003C62E4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овышение качества и эффективности транспортного обслуживания населения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293" w14:textId="35A4F91F" w:rsidR="00F94293" w:rsidRPr="007E6AA8" w:rsidRDefault="003C62E4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инистерство транспорта и автомобильных дорог Рязанской области </w:t>
            </w:r>
          </w:p>
          <w:p w14:paraId="07C25C73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(далее – Минтранс Рязанской области)</w:t>
            </w:r>
          </w:p>
          <w:p w14:paraId="46616059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293" w:rsidRPr="007E6AA8" w14:paraId="336C0FEA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07A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9A8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ADC" w14:textId="11F60BD0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равовой акт Минтранса Рязанской области, нормативные акты ОМСУ Рязанской области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1D1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0BC1CC1A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BDBA" w14:textId="77777777" w:rsidR="003C62E4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овышен</w:t>
            </w:r>
            <w:r w:rsidR="003C62E4">
              <w:rPr>
                <w:rFonts w:ascii="Times New Roman" w:hAnsi="Times New Roman"/>
                <w:sz w:val="24"/>
                <w:szCs w:val="24"/>
              </w:rPr>
              <w:t>ие доступности маршрутной сети;</w:t>
            </w:r>
          </w:p>
          <w:p w14:paraId="24BFA783" w14:textId="5DCFFB97" w:rsidR="00F94293" w:rsidRPr="007E6AA8" w:rsidRDefault="003C62E4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довлетворение в полном объеме потребностей населения в доступности перевозок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A8E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Минтранс Рязанской области,</w:t>
            </w:r>
          </w:p>
          <w:p w14:paraId="35C3CBBE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ОМСУ Рязанской области (по согласованию)</w:t>
            </w:r>
          </w:p>
        </w:tc>
      </w:tr>
      <w:tr w:rsidR="00F94293" w:rsidRPr="007E6AA8" w14:paraId="00BBD069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052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B3C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маршрутной сети регулярных перевозок пассажиров и багажа автомобильным транспортом общего пользования в муниципальном, межмуниципальном сообщении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7A6" w14:textId="3BC8A5ED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выполнении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FAE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3C5FBEC7" w14:textId="77777777" w:rsidR="00F94293" w:rsidRPr="007E6AA8" w:rsidRDefault="00F94293" w:rsidP="00CA5A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698" w14:textId="56CB8048" w:rsidR="00F94293" w:rsidRPr="007E6AA8" w:rsidRDefault="00CA5AEF" w:rsidP="00CA5AEF">
            <w:pPr>
              <w:spacing w:line="228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довлетворение в полном объеме потребностей населения в доступности перевозок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7F1" w14:textId="77777777" w:rsidR="00F94293" w:rsidRPr="007E6AA8" w:rsidRDefault="00F94293" w:rsidP="00CA5A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Минтранс Рязанской области</w:t>
            </w:r>
          </w:p>
        </w:tc>
      </w:tr>
      <w:tr w:rsidR="00F94293" w:rsidRPr="007E6AA8" w14:paraId="18497C6A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70A" w14:textId="77777777" w:rsidR="00F94293" w:rsidRPr="007E6AA8" w:rsidRDefault="00F94293" w:rsidP="00CA5A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BA2" w14:textId="630E1E98" w:rsidR="00F94293" w:rsidRPr="007E6AA8" w:rsidRDefault="00F94293" w:rsidP="00CA5AEF">
            <w:pPr>
              <w:spacing w:line="235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Обмен опытом, обсуждение актуальных вопросов в сфере транспорта с представителями органов власти, бизне</w:t>
            </w: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с</w:t>
            </w:r>
            <w:r w:rsidR="00E10E6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сообщества, общественных организаций, образовательных учреждений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A25A" w14:textId="50826938" w:rsidR="00F94293" w:rsidRPr="007E6AA8" w:rsidRDefault="00CA5AEF" w:rsidP="00CA5AE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ротоколы заседаний общественного совета при Минтрансе Рязанской области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1FD" w14:textId="77777777" w:rsidR="00F94293" w:rsidRPr="007E6AA8" w:rsidRDefault="00F94293" w:rsidP="00CA5A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1BC8B4F" w14:textId="77777777" w:rsidR="00F94293" w:rsidRPr="007E6AA8" w:rsidRDefault="00F94293" w:rsidP="00CA5A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E0A" w14:textId="30B7C0B7" w:rsidR="00F94293" w:rsidRPr="007E6AA8" w:rsidRDefault="00CA5AEF" w:rsidP="00E10E6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овлечение научного, предпринимательского сообществ, общественных организаций к участию в деятельности общественного совета при Минтрансе Рязанской области, обсуждению вопросов развития конкуренции на рынке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564" w14:textId="77777777" w:rsidR="00F94293" w:rsidRPr="007E6AA8" w:rsidRDefault="00F94293" w:rsidP="00CA5AE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Минтранс Рязанской области</w:t>
            </w:r>
          </w:p>
        </w:tc>
      </w:tr>
      <w:tr w:rsidR="00F94293" w:rsidRPr="007E6AA8" w14:paraId="0BD3D0FC" w14:textId="77777777" w:rsidTr="007E6AA8">
        <w:tc>
          <w:tcPr>
            <w:tcW w:w="1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53D" w14:textId="77777777" w:rsidR="00F94293" w:rsidRPr="007E6AA8" w:rsidRDefault="00F94293" w:rsidP="00CA5AEF">
            <w:pPr>
              <w:pStyle w:val="a3"/>
              <w:spacing w:line="235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6. Рынок добычи общераспространенных полезных ископаемых на участках недр местного значения</w:t>
            </w:r>
          </w:p>
        </w:tc>
      </w:tr>
      <w:tr w:rsidR="00F94293" w:rsidRPr="007E6AA8" w14:paraId="0286818F" w14:textId="77777777" w:rsidTr="007E6AA8">
        <w:tc>
          <w:tcPr>
            <w:tcW w:w="1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5A2" w14:textId="77777777" w:rsidR="00F94293" w:rsidRPr="007E6AA8" w:rsidRDefault="00F94293" w:rsidP="00CA5AE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На территории Рязанской области добываются следующие общераспространенные полезные ископаемые (ОПИ): известняки для производства извести и щебня, цемента, пески строительные, песчано-гравийная смесь, суглинки и глины для производства цемента, кирпича, для строительства автодорог, торф для использования в сельском хозяйстве. Наибольший объем добычи приходится на пески строительные, наименьший – на песчано-гравийную смесь.</w:t>
            </w:r>
          </w:p>
          <w:p w14:paraId="561BC9A2" w14:textId="6346DDCC" w:rsidR="00F94293" w:rsidRPr="007E6AA8" w:rsidRDefault="00F94293" w:rsidP="00CA5AE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На рынке в 2024 и 2025 годах присутствовало 76 хозяйствующих субъектов, которым предоставлены лицензии для добычи ОПИ на участках недр местного значения, в том числе одна организация-недропользователь с долей участия Рязанской области </w:t>
            </w:r>
            <w:r w:rsidR="00CA5AE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914">
              <w:rPr>
                <w:rFonts w:ascii="Times New Roman" w:hAnsi="Times New Roman"/>
                <w:sz w:val="24"/>
                <w:szCs w:val="24"/>
              </w:rPr>
              <w:t>Открыто</w:t>
            </w:r>
            <w:r w:rsidR="00E10E66">
              <w:rPr>
                <w:rFonts w:ascii="Times New Roman" w:hAnsi="Times New Roman"/>
                <w:sz w:val="24"/>
                <w:szCs w:val="24"/>
              </w:rPr>
              <w:t>е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 w:rsidR="00E10E66">
              <w:rPr>
                <w:rFonts w:ascii="Times New Roman" w:hAnsi="Times New Roman"/>
                <w:sz w:val="24"/>
                <w:szCs w:val="24"/>
              </w:rPr>
              <w:t>е</w:t>
            </w:r>
            <w:r w:rsidR="00796914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 w:rsidR="00E10E66">
              <w:rPr>
                <w:rFonts w:ascii="Times New Roman" w:hAnsi="Times New Roman"/>
                <w:sz w:val="24"/>
                <w:szCs w:val="24"/>
              </w:rPr>
              <w:t>о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E6AA8">
              <w:rPr>
                <w:rFonts w:ascii="Times New Roman" w:hAnsi="Times New Roman"/>
                <w:sz w:val="24"/>
                <w:szCs w:val="24"/>
              </w:rPr>
              <w:t>Рязаньавтодор</w:t>
            </w:r>
            <w:proofErr w:type="spell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» (добычу в 2024 и 2025 годах не осуществляло). Таким образом, объем добычи организаций частной формы собственности в общем объеме добычи на данном рынке по итогам работы за 2024 и 2025 годы составил 100,0%. </w:t>
            </w:r>
          </w:p>
          <w:p w14:paraId="03132745" w14:textId="77777777" w:rsidR="00F94293" w:rsidRPr="007E6AA8" w:rsidRDefault="00F94293" w:rsidP="00CA5AE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Имеется перспектива расширения рынка за счет получения новыми пользователями недр лицензий для добычи ОПИ, как на </w:t>
            </w:r>
            <w:proofErr w:type="spellStart"/>
            <w:r w:rsidRPr="007E6AA8">
              <w:rPr>
                <w:rFonts w:ascii="Times New Roman" w:hAnsi="Times New Roman"/>
                <w:sz w:val="24"/>
                <w:szCs w:val="24"/>
              </w:rPr>
              <w:t>бесконкурсной</w:t>
            </w:r>
            <w:proofErr w:type="spell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основе при условии получения свидетельства об установлении факта открытия месторождения полезных ископаемых на участках недр местного значения, так и по результатам организованных и проведенных министерством природопользования Рязанской области (далее – Минприроды Рязанской области) аукционов на право пользования недрами на участках недр местного значения.</w:t>
            </w:r>
            <w:proofErr w:type="gramEnd"/>
          </w:p>
          <w:p w14:paraId="10D62643" w14:textId="77777777" w:rsidR="00F94293" w:rsidRPr="007E6AA8" w:rsidRDefault="00F94293" w:rsidP="00CA5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К основной проблематике развития данного рынка можно отнести минимизацию экологического ущерба путем привлечения к разработке организаций, применяющих высокотехнологичные и высокопроизводительные методы добычи</w:t>
            </w:r>
          </w:p>
        </w:tc>
      </w:tr>
      <w:tr w:rsidR="00F94293" w:rsidRPr="007E6AA8" w14:paraId="553947F2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B51" w14:textId="77777777" w:rsidR="00F94293" w:rsidRPr="007E6AA8" w:rsidRDefault="00F94293" w:rsidP="00CA5A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E41" w14:textId="77777777" w:rsidR="00F94293" w:rsidRPr="007E6AA8" w:rsidRDefault="00F94293" w:rsidP="00CA5AE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Анализ административного регламента по предоставлению права пользования недрами на соответствие требованиям антимонопольного законодательства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658" w14:textId="71A048F0" w:rsidR="00F94293" w:rsidRPr="007E6AA8" w:rsidRDefault="00CA5AEF" w:rsidP="00CA5AE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равовой акт Минприроды Рязанской области о внесении изменений в регламент (при необходимости)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052" w14:textId="77777777" w:rsidR="00F94293" w:rsidRPr="007E6AA8" w:rsidRDefault="00F94293" w:rsidP="00CA5A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0E405607" w14:textId="77777777" w:rsidR="00F94293" w:rsidRPr="007E6AA8" w:rsidRDefault="00F94293" w:rsidP="00CA5A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505" w14:textId="4DF24608" w:rsidR="00F94293" w:rsidRPr="007E6AA8" w:rsidRDefault="00CA5AEF" w:rsidP="00316E3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птимизация процесса предоставления государственной услуги</w:t>
            </w:r>
            <w:r w:rsidR="00316E33">
              <w:rPr>
                <w:rFonts w:ascii="Times New Roman" w:hAnsi="Times New Roman"/>
                <w:sz w:val="24"/>
                <w:szCs w:val="24"/>
              </w:rPr>
              <w:t>;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E33">
              <w:rPr>
                <w:rFonts w:ascii="Times New Roman" w:hAnsi="Times New Roman"/>
                <w:sz w:val="24"/>
                <w:szCs w:val="24"/>
              </w:rPr>
              <w:t>и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сключение случаев предъявления необоснованных требований, отказов в предоставлении права пользования недрами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4FC9" w14:textId="77777777" w:rsidR="00F94293" w:rsidRPr="007E6AA8" w:rsidRDefault="00F94293" w:rsidP="00CA5AE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Минприроды Рязанской области</w:t>
            </w:r>
          </w:p>
          <w:p w14:paraId="4201AC3C" w14:textId="77777777" w:rsidR="00F94293" w:rsidRPr="007E6AA8" w:rsidRDefault="00F94293" w:rsidP="00CA5AE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FF1CF0" w14:textId="77777777" w:rsidR="00CA5AEF" w:rsidRPr="00CA5AEF" w:rsidRDefault="00CA5AEF">
      <w:pPr>
        <w:rPr>
          <w:sz w:val="2"/>
          <w:szCs w:val="2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626"/>
        <w:gridCol w:w="2465"/>
        <w:gridCol w:w="1307"/>
        <w:gridCol w:w="3484"/>
        <w:gridCol w:w="2901"/>
      </w:tblGrid>
      <w:tr w:rsidR="00CA5AEF" w:rsidRPr="007E6AA8" w14:paraId="5ED0C7FB" w14:textId="77777777" w:rsidTr="00CA5AEF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061" w14:textId="0A94D3DC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01E" w14:textId="0A905313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170" w14:textId="5DCFC390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48D" w14:textId="068E45FB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E46" w14:textId="1B1F596B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062" w14:textId="1CB6304B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4293" w:rsidRPr="007E6AA8" w14:paraId="3765F6D9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A11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7E8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Ведение перечня участков недр местного значения по Рязанской области на официальном сайте Минприроды Рязанской области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627" w14:textId="37E7CD8D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публикованный перечень участков недр местного значения по Рязанской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E35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 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180" w14:textId="79F73305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прощение доступа потенциальных пользователей недр к информации об участках недр возможных к предоставлению в пользование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B11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Минприроды Рязанской области</w:t>
            </w:r>
          </w:p>
        </w:tc>
      </w:tr>
      <w:tr w:rsidR="00F94293" w:rsidRPr="007E6AA8" w14:paraId="7F1FAFC4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D58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2FF" w14:textId="77777777" w:rsidR="00F94293" w:rsidRPr="007E6AA8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Обеспечение проведения аукционов на право пользования участками недр местного значения (в части ОПИ) в электронной форме посредством электронной площадки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64F1" w14:textId="47A3FB15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равовой акт Минприроды Рязанской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CCA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2026-2030 </w:t>
            </w:r>
          </w:p>
          <w:p w14:paraId="76AA1D70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A65" w14:textId="67D700BC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оздание условий для развития конкуренции на рынке добычи ОПИ на участках недр местного значения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682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Минприроды Рязанской области</w:t>
            </w:r>
          </w:p>
        </w:tc>
      </w:tr>
      <w:tr w:rsidR="00F94293" w:rsidRPr="007E6AA8" w14:paraId="7E91FE39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A89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F30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Обеспечение опубликования на сайте Минприроды Рязанской области в сети Интернет и на официальном сайте торгов torgi.gov.ru информации о проведен</w:t>
            </w: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7E6AA8">
              <w:rPr>
                <w:rFonts w:ascii="Times New Roman" w:hAnsi="Times New Roman"/>
                <w:sz w:val="24"/>
                <w:szCs w:val="24"/>
              </w:rPr>
              <w:t>кционов на право пользования участками недр местного значения в электронной форме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9D3" w14:textId="547269F4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звещение о предстоящем аукционе на получение права пользования участком недр местного значения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5FE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F0EC227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765" w14:textId="77777777" w:rsidR="003C62E4" w:rsidRDefault="00CA5AEF" w:rsidP="003C6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овышение информированности субъектов предпринимательской деятельности о проведен</w:t>
            </w:r>
            <w:proofErr w:type="gramStart"/>
            <w:r w:rsidR="00F94293" w:rsidRPr="007E6AA8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="00F94293" w:rsidRPr="007E6AA8">
              <w:rPr>
                <w:rFonts w:ascii="Times New Roman" w:hAnsi="Times New Roman"/>
                <w:sz w:val="24"/>
                <w:szCs w:val="24"/>
              </w:rPr>
              <w:t>кционов на предоставление права пользования у</w:t>
            </w:r>
            <w:r w:rsidR="003C62E4">
              <w:rPr>
                <w:rFonts w:ascii="Times New Roman" w:hAnsi="Times New Roman"/>
                <w:sz w:val="24"/>
                <w:szCs w:val="24"/>
              </w:rPr>
              <w:t>частками недр местного значения;</w:t>
            </w:r>
          </w:p>
          <w:p w14:paraId="543B4D0D" w14:textId="61305267" w:rsidR="00F94293" w:rsidRPr="007E6AA8" w:rsidRDefault="003C62E4" w:rsidP="003C6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ривлечение большего количества потенциальных пользователей недр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15F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Минприроды Рязанской области</w:t>
            </w:r>
          </w:p>
        </w:tc>
      </w:tr>
      <w:tr w:rsidR="00F94293" w:rsidRPr="007E6AA8" w14:paraId="4FAB230F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D110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7. Рынок торговли продовольственными товарами в неспециализированных магазинах</w:t>
            </w:r>
          </w:p>
        </w:tc>
      </w:tr>
      <w:tr w:rsidR="00F94293" w:rsidRPr="007E6AA8" w14:paraId="447079AD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4E4" w14:textId="2FD0F23B" w:rsidR="00F94293" w:rsidRPr="007E6AA8" w:rsidRDefault="00F94293" w:rsidP="00CA5A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За 2025 год через розничную сеть реализовано товаров на сумму 397 </w:t>
            </w: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рублей, что на 4,3% больше, чем в 2024 году (по РФ – на 2,6%). В структуре оборота розничной торговли удельный вес пищевых продуктов, включая напитки, и табачны</w:t>
            </w:r>
            <w:r w:rsidR="00A74128">
              <w:rPr>
                <w:rFonts w:ascii="Times New Roman" w:hAnsi="Times New Roman"/>
                <w:sz w:val="24"/>
                <w:szCs w:val="24"/>
              </w:rPr>
              <w:t>х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издели</w:t>
            </w:r>
            <w:r w:rsidR="00A74128">
              <w:rPr>
                <w:rFonts w:ascii="Times New Roman" w:hAnsi="Times New Roman"/>
                <w:sz w:val="24"/>
                <w:szCs w:val="24"/>
              </w:rPr>
              <w:t>й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по итогам 2025 года составил 51,3%, объем продаж по сравнению с 2024 годом увеличился на 2,4%.</w:t>
            </w:r>
          </w:p>
          <w:p w14:paraId="3395F4FE" w14:textId="58A1EAEF" w:rsidR="00F94293" w:rsidRPr="007E6AA8" w:rsidRDefault="00F94293" w:rsidP="00CA5AEF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E6AA8">
              <w:rPr>
                <w:rFonts w:ascii="Times New Roman" w:hAnsi="Times New Roman"/>
                <w:sz w:val="24"/>
                <w:szCs w:val="24"/>
              </w:rPr>
              <w:t>На территории региона работает более 9,1 тыс. объектов розничной торговли (в т.ч. порядка 100 крупных торговых центров, более 3,3 тыс. м</w:t>
            </w:r>
            <w:r w:rsidR="00A74128">
              <w:rPr>
                <w:rFonts w:ascii="Times New Roman" w:hAnsi="Times New Roman"/>
                <w:sz w:val="24"/>
                <w:szCs w:val="24"/>
              </w:rPr>
              <w:t>агазинов (из них около 1,0 тыс.</w:t>
            </w:r>
            <w:r w:rsidR="00B71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>крупны</w:t>
            </w:r>
            <w:r w:rsidR="00A74128">
              <w:rPr>
                <w:rFonts w:ascii="Times New Roman" w:hAnsi="Times New Roman"/>
                <w:sz w:val="24"/>
                <w:szCs w:val="24"/>
                <w:lang w:eastAsia="x-none"/>
              </w:rPr>
              <w:t>х</w:t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федеральны</w:t>
            </w:r>
            <w:r w:rsidR="00A74128">
              <w:rPr>
                <w:rFonts w:ascii="Times New Roman" w:hAnsi="Times New Roman"/>
                <w:sz w:val="24"/>
                <w:szCs w:val="24"/>
                <w:lang w:eastAsia="x-none"/>
              </w:rPr>
              <w:t>х</w:t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региональны</w:t>
            </w:r>
            <w:r w:rsidR="00A74128">
              <w:rPr>
                <w:rFonts w:ascii="Times New Roman" w:hAnsi="Times New Roman"/>
                <w:sz w:val="24"/>
                <w:szCs w:val="24"/>
                <w:lang w:eastAsia="x-none"/>
              </w:rPr>
              <w:t>х</w:t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торговы</w:t>
            </w:r>
            <w:r w:rsidR="00A74128">
              <w:rPr>
                <w:rFonts w:ascii="Times New Roman" w:hAnsi="Times New Roman"/>
                <w:sz w:val="24"/>
                <w:szCs w:val="24"/>
                <w:lang w:eastAsia="x-none"/>
              </w:rPr>
              <w:t>х</w:t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сет</w:t>
            </w:r>
            <w:r w:rsidR="00A74128">
              <w:rPr>
                <w:rFonts w:ascii="Times New Roman" w:hAnsi="Times New Roman"/>
                <w:sz w:val="24"/>
                <w:szCs w:val="24"/>
                <w:lang w:eastAsia="x-none"/>
              </w:rPr>
              <w:t>ей</w:t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>)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, где представлены продовольственные товары</w:t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, более </w:t>
            </w:r>
            <w:r w:rsidR="003C62E4">
              <w:rPr>
                <w:rFonts w:ascii="Times New Roman" w:hAnsi="Times New Roman"/>
                <w:sz w:val="24"/>
                <w:szCs w:val="24"/>
                <w:lang w:eastAsia="x-none"/>
              </w:rPr>
              <w:br/>
            </w:r>
            <w:r w:rsidRPr="007E6AA8">
              <w:rPr>
                <w:rFonts w:ascii="Times New Roman" w:hAnsi="Times New Roman"/>
                <w:sz w:val="24"/>
                <w:szCs w:val="24"/>
                <w:lang w:eastAsia="x-none"/>
              </w:rPr>
              <w:t>2,0 тыс. нестационарных и мобильных торговых объектов, 98 ярмарок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), на которых занято около 65 тыс</w:t>
            </w:r>
            <w:r w:rsidR="00316E33">
              <w:rPr>
                <w:rFonts w:ascii="Times New Roman" w:hAnsi="Times New Roman"/>
                <w:sz w:val="24"/>
                <w:szCs w:val="24"/>
              </w:rPr>
              <w:t>.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человек или порядка 12% экономически активного населения</w:t>
            </w:r>
            <w:proofErr w:type="gram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области.</w:t>
            </w: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AE478FC" w14:textId="0B43621B" w:rsidR="00F94293" w:rsidRPr="007E6AA8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Обеспеченность торговыми площадями составила 6994 торговых объектов, что в два раза выше (221%) от расчетного норматива.</w:t>
            </w:r>
          </w:p>
          <w:p w14:paraId="4A0224AD" w14:textId="1B90923D" w:rsidR="00F94293" w:rsidRPr="00CA5AEF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A5AE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то же время по итогам 2025 года доминирующее положение на рынке торговли продовольственными товарами занимают предприятия сетевой торговли (доля торговых сетей в общем обороте розничной торговли Рязанской области составила 39,4%, в обороте продовольствия – 57,5%). </w:t>
            </w:r>
          </w:p>
          <w:p w14:paraId="4F45E57A" w14:textId="77777777" w:rsidR="00F94293" w:rsidRPr="007E6AA8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На деловую активность на рынке продовольствия влияют различные факторы, в числе которых убыль населения в сельской местности, сезонность производства продукции, изменение потребительского поведения, развитие сервисов в онлайн-формате и др.</w:t>
            </w:r>
          </w:p>
          <w:p w14:paraId="478150FC" w14:textId="77777777" w:rsidR="00F94293" w:rsidRPr="007E6AA8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С целью содействия повышению конкурентоспособности малого предпринимательства и сохранения доступности товаров для населения ведется комплексная работа, направленная на насыщение потребительского рынка продовольствием через различные форматы розничной торговли, поддержку продавцов и производителей.</w:t>
            </w:r>
          </w:p>
          <w:p w14:paraId="470CC151" w14:textId="77777777" w:rsidR="00F94293" w:rsidRPr="007E6AA8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Особое значение придается развитию малоформатной торговли, в том числе нацеленной на продвижение отечественных продуктов. Во всех муниципальных образованиях Рязанской области организована ярмарочная торговля для оказания поддержки товаропроизводителям в реализации собственной продукции и обеспечения жителей местными товарами. На постоянно действующих ярмарочных площадках создано более 6 тыс. торговых мест. В ярмарках, проводимых в областном центре, еженедельно принимают участие от 140 до 180 товаропроизводителей, которые размещаются на 200-260 бесплатных торговых местах. Кроме того, ежегодно проводятся тематические ярмарки, в том числе на площадках у крупных гипермаркетов и торговых центров.</w:t>
            </w:r>
          </w:p>
          <w:p w14:paraId="4F611E3C" w14:textId="77777777" w:rsidR="00F94293" w:rsidRPr="007E6AA8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Для развития конкуренции в регионе созданы равные условия для доступа организаций розничной торговли к оказываемой поддержке субъектам МСП</w:t>
            </w:r>
            <w:r w:rsidRPr="007E6AA8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 xml:space="preserve"> (микрозаймы, поручительства, комплекс услуг Центра «Мой бизнес»).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Предусмотрены меры налоговой поддержки торговли.</w:t>
            </w:r>
          </w:p>
          <w:p w14:paraId="5BD1CD85" w14:textId="77777777" w:rsidR="00F94293" w:rsidRPr="007E6AA8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E6AA8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 xml:space="preserve">С целью </w:t>
            </w:r>
            <w:r w:rsidRPr="007E6AA8">
              <w:rPr>
                <w:rFonts w:ascii="Times New Roman" w:hAnsi="Times New Roman"/>
                <w:sz w:val="24"/>
                <w:szCs w:val="24"/>
                <w:lang w:bidi="en-US"/>
              </w:rPr>
              <w:t>стимулирования предпринимательской инициативы и гарантированного снабжение сельских жителей услугами торговли предприятиям розничной торговли, осуществляющим деятельность на селе, оказывается государственная финансовая поддержка.</w:t>
            </w:r>
          </w:p>
          <w:p w14:paraId="1AC64C79" w14:textId="1EB6552A" w:rsidR="00F94293" w:rsidRPr="007E6AA8" w:rsidRDefault="00F94293" w:rsidP="00CA5AEF">
            <w:pPr>
              <w:pBdr>
                <w:right w:val="none" w:sz="4" w:space="7" w:color="000000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  <w:lang w:bidi="en-US"/>
              </w:rPr>
              <w:t>Среди основных проблем можно выделить недостаточный уровень развития конкуренции на сельских и отдаленных территориях, зависимость от плат</w:t>
            </w:r>
            <w:r w:rsidR="00316E33">
              <w:rPr>
                <w:rFonts w:ascii="Times New Roman" w:hAnsi="Times New Roman"/>
                <w:sz w:val="24"/>
                <w:szCs w:val="24"/>
                <w:lang w:bidi="en-US"/>
              </w:rPr>
              <w:t>е</w:t>
            </w:r>
            <w:r w:rsidRPr="007E6AA8">
              <w:rPr>
                <w:rFonts w:ascii="Times New Roman" w:hAnsi="Times New Roman"/>
                <w:sz w:val="24"/>
                <w:szCs w:val="24"/>
                <w:lang w:bidi="en-US"/>
              </w:rPr>
              <w:t>жеспособного спроса, рост уровня издержек</w:t>
            </w:r>
          </w:p>
        </w:tc>
      </w:tr>
      <w:tr w:rsidR="00F94293" w:rsidRPr="007E6AA8" w14:paraId="28B04B02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B2C6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000" w14:textId="77777777" w:rsidR="00F94293" w:rsidRPr="007E6AA8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Организация и проведение ярмарок с участием субъектов МСП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A113" w14:textId="34BEA2B3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реализации мероприятий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1DE8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31253C7A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DD13" w14:textId="01C37651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одействие повышению конкурентоспособности субъектов МСП</w:t>
            </w:r>
            <w:r w:rsidR="003C62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670A0D" w14:textId="5BC0086A" w:rsidR="00F94293" w:rsidRPr="007E6AA8" w:rsidRDefault="003C62E4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рганизация дополнительного сбыта сельскохозяйственной продукции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CB2" w14:textId="6FD6634C" w:rsidR="00CA5AEF" w:rsidRDefault="003C62E4" w:rsidP="00DC058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инистерство экономического развития </w:t>
            </w:r>
            <w:r w:rsidR="00F94293" w:rsidRPr="00CA5AE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Рязанской области </w:t>
            </w:r>
          </w:p>
          <w:p w14:paraId="30F98125" w14:textId="4A042640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CA5AEF">
              <w:rPr>
                <w:rFonts w:ascii="Times New Roman" w:hAnsi="Times New Roman"/>
                <w:spacing w:val="-4"/>
                <w:sz w:val="24"/>
                <w:szCs w:val="24"/>
              </w:rPr>
              <w:t>(далее –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 Минэкономразвития Рязанской области),</w:t>
            </w:r>
          </w:p>
          <w:p w14:paraId="6EDC3BE9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Минсельхозпрод Рязанской области,</w:t>
            </w:r>
          </w:p>
          <w:p w14:paraId="11F340D3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«Агентство развития бизнеса Рязанской области» </w:t>
            </w:r>
          </w:p>
          <w:p w14:paraId="3C0A96C6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(далее – АНО «АРБ») (по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</w:t>
            </w:r>
          </w:p>
          <w:p w14:paraId="7D4705A3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ОМСУ Рязанской </w:t>
            </w:r>
            <w:r w:rsidRPr="00CA5AEF">
              <w:rPr>
                <w:rFonts w:ascii="Times New Roman" w:hAnsi="Times New Roman"/>
                <w:spacing w:val="-4"/>
                <w:sz w:val="24"/>
                <w:szCs w:val="24"/>
              </w:rPr>
              <w:t>области (по согласованию)</w:t>
            </w:r>
          </w:p>
        </w:tc>
      </w:tr>
      <w:tr w:rsidR="00F94293" w:rsidRPr="007E6AA8" w14:paraId="5DBF7D1F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AE5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B63" w14:textId="77777777" w:rsidR="00F94293" w:rsidRPr="007E6AA8" w:rsidRDefault="00F94293" w:rsidP="00316E3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7E6AA8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 xml:space="preserve">семинаров, совещаний, рабочих встреч и других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информационно-консультационных </w:t>
            </w:r>
            <w:r w:rsidRPr="007E6AA8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мероприятий с п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ривлечением хозяйствующих субъектов, реализующих продовольственные товары в неспециализированных магазинах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7A5" w14:textId="4D8C8FB1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реализации мероприятий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753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17D5F196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772" w14:textId="2BA07177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 w:rsidR="00F94293" w:rsidRPr="007E6AA8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конкурентоспособности предприятий розничной торговли, р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ост деловой активности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DCA0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3066A00C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АНО «АРБ» (по согласованию), </w:t>
            </w:r>
          </w:p>
          <w:p w14:paraId="6C16AF7E" w14:textId="0D91E2E3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ОМСУ Рязанской области</w:t>
            </w:r>
            <w:r w:rsidR="00712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76B63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F94293" w:rsidRPr="007E6AA8" w14:paraId="2C7148F5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508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46B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Государственная поддержка предприятий розничной торговли, осуществляющих деятельность в сельской местности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5C6" w14:textId="0555BE92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выполнении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BCC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7450C3CB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5E9" w14:textId="57BF3172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тимулирование ведения предпринимательской деятельности в сельской местности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0C87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Минэкономразвития Рязанской области</w:t>
            </w:r>
          </w:p>
          <w:p w14:paraId="25FE6B90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293" w:rsidRPr="007E6AA8" w14:paraId="61E3A848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A16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19F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Проведение открытых опросов предпринимателей для выявления проблем при осуществлении хозяйственной деятельности в части торговли продовольственными товарами и формирования предложений по их решению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A01" w14:textId="00B5470F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тчет о реализации мероприятий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FDF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380C636D" w14:textId="77777777" w:rsidR="00F94293" w:rsidRPr="007E6AA8" w:rsidRDefault="00F94293" w:rsidP="00712AB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85A" w14:textId="02EE2E6C" w:rsidR="00F94293" w:rsidRPr="007E6AA8" w:rsidRDefault="00CA5AEF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 xml:space="preserve">овышение уровня развития конкуренции по оценкам участников товарного рынка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0AC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2334A75E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АНО «АРБ» (по согласованию), </w:t>
            </w:r>
          </w:p>
          <w:p w14:paraId="360595AB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ОМСУ Рязанской области</w:t>
            </w:r>
          </w:p>
          <w:p w14:paraId="0F4B96C4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94293" w:rsidRPr="007E6AA8" w14:paraId="3BC7E70D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C24" w14:textId="77777777" w:rsidR="00F94293" w:rsidRPr="007E6AA8" w:rsidRDefault="00F94293" w:rsidP="00712AB0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>8. Рынок гостиничных услуг</w:t>
            </w:r>
          </w:p>
        </w:tc>
      </w:tr>
      <w:tr w:rsidR="00F94293" w:rsidRPr="007E6AA8" w14:paraId="4DE75E77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EDE" w14:textId="77777777" w:rsidR="00F94293" w:rsidRPr="007E6AA8" w:rsidRDefault="00F94293" w:rsidP="00712AB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Туристическая отрасль оказывает существенное влияние на экономику региона, способствуя притоку денежных сре</w:t>
            </w:r>
            <w:proofErr w:type="gramStart"/>
            <w:r w:rsidRPr="007E6A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дств в б</w:t>
            </w:r>
            <w:proofErr w:type="gramEnd"/>
            <w:r w:rsidRPr="007E6A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юджет, созданию рабочих мест, улучшению инфраструктуры.</w:t>
            </w:r>
          </w:p>
          <w:p w14:paraId="7EFC6FFC" w14:textId="77777777" w:rsidR="00F94293" w:rsidRPr="007E6AA8" w:rsidRDefault="00F94293" w:rsidP="00712A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инфраструктуре отдыха и туризма на начало 2026 года насчитывается более </w:t>
            </w:r>
            <w:r w:rsidRPr="007E6A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160 средств размещения:</w:t>
            </w:r>
            <w:r w:rsidRPr="007E6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гостиницы, санатории и базы отдыха, хостелы и мотели, общий номерной фонд – более </w:t>
            </w:r>
            <w:r w:rsidRPr="007E6A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5,5 тыс. номеров</w:t>
            </w:r>
            <w:r w:rsidRPr="007E6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вместимостью около 16 тыс. мест.</w:t>
            </w:r>
            <w:r w:rsidRPr="007E6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номерного фонда в регионе осуществляется за счет развития существующих загородных многофункциональных туристических комплексов, санаторно-курортных учреждений, а также за счет участия региона в национальном проекте «Туризм и гостеприимство».</w:t>
            </w:r>
          </w:p>
          <w:p w14:paraId="356101C5" w14:textId="77777777" w:rsidR="00F94293" w:rsidRPr="007E6AA8" w:rsidRDefault="00F94293" w:rsidP="00712A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период 2023-2024 годов государственная поддержка оказана на реализацию трех инвестиционных проектов: тематический </w:t>
            </w:r>
            <w:proofErr w:type="spellStart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глэмпинг</w:t>
            </w:r>
            <w:proofErr w:type="spellEnd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-парк «Березки» </w:t>
            </w:r>
            <w:proofErr w:type="gramStart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Рыбновском</w:t>
            </w:r>
            <w:proofErr w:type="gramEnd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округе, </w:t>
            </w:r>
            <w:proofErr w:type="spellStart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глэмпинг</w:t>
            </w:r>
            <w:proofErr w:type="spellEnd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-парк в составе загородного курорта «Окская жемчужина» в Рязанском муниципальном округе, </w:t>
            </w:r>
            <w:proofErr w:type="spellStart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глэмпинг</w:t>
            </w:r>
            <w:proofErr w:type="spellEnd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-парк в составе санатория «Старица» в поселке Солотча в городе Рязани. Номерной фонд </w:t>
            </w:r>
            <w:proofErr w:type="spellStart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глэмпинг</w:t>
            </w:r>
            <w:proofErr w:type="spellEnd"/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>-инфраструктуры, реализованной в рамках национального проекта «Туризм и гостеприимств», составил 52 единицы.</w:t>
            </w:r>
          </w:p>
          <w:p w14:paraId="658DB9B5" w14:textId="407E7299" w:rsidR="00F94293" w:rsidRPr="007E6AA8" w:rsidRDefault="00F94293" w:rsidP="00712AB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Туристская отрасль Рязанской области характеризуется положительной динамикой туристско-экскурсионного потока. В 2025 году его рост составил 15% по сравнению с 2024 годом (в 2024 году значение показателя составило 1929,</w:t>
            </w:r>
            <w:r w:rsidR="00316E33">
              <w:rPr>
                <w:rFonts w:ascii="Times New Roman" w:hAnsi="Times New Roman"/>
                <w:sz w:val="24"/>
                <w:szCs w:val="24"/>
              </w:rPr>
              <w:t>5 тыс. человек, в 2025 году – 2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270,0 тыс. человек). </w:t>
            </w:r>
          </w:p>
          <w:p w14:paraId="091A381D" w14:textId="77777777" w:rsidR="00F94293" w:rsidRPr="007E6AA8" w:rsidRDefault="00F94293" w:rsidP="00712AB0">
            <w:pPr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>Развитие конкуренции на рынке ограничивают недостаток качественной инфраструктуры (объекты показа, экологического и сельского туризма), недостаточное количество предпринимательских инициатив по созданию турпродукта и туристической инфраструктуры</w:t>
            </w:r>
          </w:p>
        </w:tc>
      </w:tr>
      <w:tr w:rsidR="00F94293" w:rsidRPr="007E6AA8" w14:paraId="4A68B932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255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E53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Прохождение обязательного этапа</w:t>
            </w:r>
          </w:p>
          <w:p w14:paraId="403E58A8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классификации средствами размещения –</w:t>
            </w:r>
          </w:p>
          <w:p w14:paraId="32DBE8D8" w14:textId="77777777" w:rsidR="00F94293" w:rsidRPr="007E6AA8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процедуры самооценки в онлайн-формате на сайте Национальной Системы Аккредитации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8B5" w14:textId="3F0FBCF9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отчет о выполнении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B11D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6FC05257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546" w14:textId="4AD3402A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повышение качества гостиничных услуг, обеспечение добросовестной конкуренции между участниками товарного рынка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709" w14:textId="2A587A77" w:rsidR="00F94293" w:rsidRPr="007E6AA8" w:rsidRDefault="003C62E4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омитет инвестиций и туризма Рязанской области (далее – КИТ Рязанской области)</w:t>
            </w:r>
          </w:p>
          <w:p w14:paraId="266D4E7C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293" w:rsidRPr="007E6AA8" w14:paraId="583D0106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E50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3329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Оказание поддержки при реализации инвестиционных проектов, направленных на развитие внутреннего и въездного туризма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C68" w14:textId="51051230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отчет о выполнении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375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 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9C2" w14:textId="3E35E68A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создание новых объектов показа/средств размещения, обеспечение добросовестной конкуренции между участниками рынка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A52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КИТ Рязанской области</w:t>
            </w:r>
          </w:p>
        </w:tc>
      </w:tr>
      <w:tr w:rsidR="00F94293" w:rsidRPr="007E6AA8" w14:paraId="0357D58E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6BA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55B" w14:textId="77777777" w:rsidR="00F94293" w:rsidRPr="007E6AA8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Организация и проведение событийных и имиджевых мероприятий на территории Рязанской области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7FD" w14:textId="38150AA0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3AA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 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7C9" w14:textId="2D532596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привлечение туристов и инвесторов, создание благоприятного туристского и инвестиционного имиджа региона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A7E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КИТ Рязанской области,</w:t>
            </w:r>
          </w:p>
          <w:p w14:paraId="6848E0C2" w14:textId="5519413D" w:rsidR="00F94293" w:rsidRPr="007E6AA8" w:rsidRDefault="00D44C28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втономная некоммерческая организация «Агентство развития туризма Рязанской области» (по согласованию),</w:t>
            </w:r>
          </w:p>
          <w:p w14:paraId="4EE35C46" w14:textId="53A7A370" w:rsidR="00F94293" w:rsidRPr="007E6AA8" w:rsidRDefault="00A74128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94293" w:rsidRPr="007E6AA8">
              <w:rPr>
                <w:rFonts w:ascii="Times New Roman" w:hAnsi="Times New Roman"/>
                <w:sz w:val="24"/>
                <w:szCs w:val="24"/>
              </w:rPr>
              <w:t>втономная некоммерческая организация «Центр развития креативных индустрий» (по согласованию)</w:t>
            </w:r>
          </w:p>
        </w:tc>
      </w:tr>
      <w:tr w:rsidR="00F94293" w:rsidRPr="007E6AA8" w14:paraId="6813A545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02E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C5F" w14:textId="4FEDD34F" w:rsidR="00F94293" w:rsidRPr="007E6AA8" w:rsidRDefault="00F94293" w:rsidP="003C62E4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Внедрение и развитие </w:t>
            </w:r>
            <w:r w:rsidRPr="007E6AA8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-технологий для продвижения туристических ресурсов и поддержки туристов (сайты, </w:t>
            </w:r>
            <w:proofErr w:type="spellStart"/>
            <w:r w:rsidRPr="007E6AA8">
              <w:rPr>
                <w:rFonts w:ascii="Times New Roman" w:hAnsi="Times New Roman"/>
                <w:sz w:val="24"/>
                <w:szCs w:val="24"/>
              </w:rPr>
              <w:t>лендинги</w:t>
            </w:r>
            <w:proofErr w:type="spellEnd"/>
            <w:r w:rsidRPr="007E6AA8">
              <w:rPr>
                <w:rFonts w:ascii="Times New Roman" w:hAnsi="Times New Roman"/>
                <w:sz w:val="24"/>
                <w:szCs w:val="24"/>
              </w:rPr>
              <w:t>, мобиль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ные приложения, реклама в сети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Интернет, социальных сетях, карты лояльности, аудиогиды, система </w:t>
            </w:r>
            <w:r w:rsidRPr="007E6AA8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-кодов, другие механизмы), актуализация официального туристического портала «Туризм и отдых»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56C" w14:textId="3991ADFA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отчет о выполнении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310" w14:textId="45983EE3" w:rsidR="00F94293" w:rsidRPr="007E6AA8" w:rsidRDefault="00CA5AEF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 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D0F" w14:textId="0E876E66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повышение качества услуг, предоставляемых объектами туриндустрии региона, внедрение цифровых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FD3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КИТ Рязанской области,</w:t>
            </w:r>
          </w:p>
          <w:p w14:paraId="6FDC0E0B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АНО «Агентство развития туризма Рязанской области» (по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F94293" w:rsidRPr="007E6AA8" w14:paraId="0A95DDC7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9D9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53F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Аттестация экскурсоводов (гидов), гидов-переводчиков, повышение квалификации экскурсоводов (гидов), гидов-переводчиков</w:t>
            </w:r>
          </w:p>
          <w:p w14:paraId="48AF4C71" w14:textId="77777777" w:rsidR="00F94293" w:rsidRPr="007E6AA8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AA1" w14:textId="137B4EDB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отчет о выполнении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239" w14:textId="43B8AE90" w:rsidR="00F94293" w:rsidRPr="007E6AA8" w:rsidRDefault="00CA5AEF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 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CDE" w14:textId="66B8DC5C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повышение качества предоставляемых услуг, увеличение числа аттестованных экскурсоводов (гидов), гидов-переводчиков, повышение их квалификации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6847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КИТ Рязанской области,</w:t>
            </w:r>
          </w:p>
          <w:p w14:paraId="4FFF275C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АНО «Агентство развития туризма Рязанской области» (по согласованию)</w:t>
            </w:r>
          </w:p>
        </w:tc>
      </w:tr>
      <w:tr w:rsidR="00F94293" w:rsidRPr="007E6AA8" w14:paraId="1E5F6210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C2B5" w14:textId="77777777" w:rsidR="00F94293" w:rsidRPr="007E6AA8" w:rsidRDefault="00F94293" w:rsidP="00CA5AEF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AA8">
              <w:rPr>
                <w:rFonts w:ascii="Times New Roman" w:hAnsi="Times New Roman"/>
                <w:bCs/>
                <w:sz w:val="24"/>
                <w:szCs w:val="24"/>
              </w:rPr>
              <w:t>9. Рынок оказания услуг по общественному питанию</w:t>
            </w:r>
          </w:p>
        </w:tc>
      </w:tr>
      <w:tr w:rsidR="00F94293" w:rsidRPr="007E6AA8" w14:paraId="69FB1EA5" w14:textId="77777777" w:rsidTr="007E6AA8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E27" w14:textId="77777777" w:rsidR="00F94293" w:rsidRPr="007E6AA8" w:rsidRDefault="00F94293" w:rsidP="00CA5AEF">
            <w:pPr>
              <w:pStyle w:val="ConsPlusNormal"/>
              <w:spacing w:line="233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За 2025 год оборот общественного питания составил 16,8 </w:t>
            </w:r>
            <w:proofErr w:type="gramStart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7E6AA8">
              <w:rPr>
                <w:rFonts w:ascii="Times New Roman" w:hAnsi="Times New Roman" w:cs="Times New Roman"/>
                <w:sz w:val="24"/>
                <w:szCs w:val="24"/>
              </w:rPr>
              <w:t xml:space="preserve"> рублей (101,8% к 2024 году).</w:t>
            </w:r>
          </w:p>
          <w:p w14:paraId="1128BCCE" w14:textId="71D05A9C" w:rsidR="00F94293" w:rsidRPr="007E6AA8" w:rsidRDefault="00F94293" w:rsidP="00CA5AEF">
            <w:pPr>
              <w:pBdr>
                <w:bottom w:val="none" w:sz="4" w:space="3" w:color="000000"/>
              </w:pBd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В регионе работает порядка 1,3 тыс. предприятий общественного питания </w:t>
            </w: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т.ч. около 100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 xml:space="preserve">ресторанов, порядка 500 кафе, более </w:t>
            </w:r>
            <w:r w:rsidR="003C62E4">
              <w:rPr>
                <w:rFonts w:ascii="Times New Roman" w:hAnsi="Times New Roman"/>
                <w:sz w:val="24"/>
                <w:szCs w:val="24"/>
              </w:rPr>
              <w:br/>
            </w:r>
            <w:r w:rsidRPr="007E6AA8">
              <w:rPr>
                <w:rFonts w:ascii="Times New Roman" w:hAnsi="Times New Roman"/>
                <w:sz w:val="24"/>
                <w:szCs w:val="24"/>
              </w:rPr>
              <w:t>400 школьных столовых и столовых на предприятиях) с различным уровнем обслуживания, качеством продукции и разнообразием</w:t>
            </w:r>
            <w:r w:rsidRPr="007E6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используемого оборудования. </w:t>
            </w:r>
            <w:r w:rsidRPr="007E6AA8">
              <w:rPr>
                <w:rFonts w:ascii="Times New Roman" w:hAnsi="Times New Roman"/>
                <w:sz w:val="24"/>
                <w:szCs w:val="24"/>
              </w:rPr>
              <w:t>В отрасли общественного питания занято около 7 тыс. человек.</w:t>
            </w:r>
          </w:p>
          <w:p w14:paraId="62DFEE1F" w14:textId="77777777" w:rsidR="00F94293" w:rsidRPr="007E6AA8" w:rsidRDefault="00F94293" w:rsidP="00CA5AEF">
            <w:pPr>
              <w:pBdr>
                <w:bottom w:val="none" w:sz="4" w:space="3" w:color="000000"/>
              </w:pBd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Основная часть предприятий расположена в городе Рязани и вдоль федеральных автодорог.</w:t>
            </w:r>
          </w:p>
          <w:p w14:paraId="43BEF972" w14:textId="77777777" w:rsidR="00F94293" w:rsidRPr="007E6AA8" w:rsidRDefault="00F94293" w:rsidP="00CA5AEF">
            <w:pPr>
              <w:pBdr>
                <w:bottom w:val="none" w:sz="4" w:space="3" w:color="000000"/>
              </w:pBd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На протяжении ряда лет Рязанская область является популярным направлением для гастрономического въездного туризма, что стимулирует предприятия общественного питания к повышению уровня обслуживания, поиску уникальных и аутентичных продуктов.</w:t>
            </w:r>
          </w:p>
          <w:p w14:paraId="1074709F" w14:textId="77777777" w:rsidR="00F94293" w:rsidRPr="007E6AA8" w:rsidRDefault="00F94293" w:rsidP="00CA5AEF">
            <w:pPr>
              <w:pBdr>
                <w:bottom w:val="none" w:sz="4" w:space="3" w:color="000000"/>
              </w:pBd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Для поддержки предпринимательской инициативы и содействия развитию сферы общественного питания в регионе по запросам предпринимателей организуются рабочие встречи, семинары. </w:t>
            </w:r>
          </w:p>
          <w:p w14:paraId="5E112DF2" w14:textId="77777777" w:rsidR="00F94293" w:rsidRPr="007E6AA8" w:rsidRDefault="00F94293" w:rsidP="00CA5AEF">
            <w:pPr>
              <w:pBdr>
                <w:bottom w:val="none" w:sz="4" w:space="3" w:color="000000"/>
              </w:pBd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Регулярно для работников предприятий общественного питания в муниципальных образованиях Рязанской области проводятся мастер-классы, направленные на повышение качества обслуживания посетителей, улучшение работы заведений в целом с участием именитых практиков, обладающих значительным опытом в ресторанном бизнесе. Рязанским рестораторам оказывается содействие в участии в межрегиональных и международных конкурсах, семинарах и выставках.</w:t>
            </w:r>
          </w:p>
          <w:p w14:paraId="541C80DE" w14:textId="77777777" w:rsidR="00F94293" w:rsidRPr="007E6AA8" w:rsidRDefault="00F94293" w:rsidP="00CA5AEF">
            <w:pPr>
              <w:pBdr>
                <w:bottom w:val="none" w:sz="4" w:space="3" w:color="000000"/>
              </w:pBd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Совместно с Ассоциацией кулинаров Рязанского края организованы </w:t>
            </w:r>
            <w:proofErr w:type="spellStart"/>
            <w:r w:rsidRPr="007E6AA8">
              <w:rPr>
                <w:rFonts w:ascii="Times New Roman" w:hAnsi="Times New Roman"/>
                <w:sz w:val="24"/>
                <w:szCs w:val="24"/>
              </w:rPr>
              <w:t>гастроэкспедиции</w:t>
            </w:r>
            <w:proofErr w:type="spellEnd"/>
            <w:r w:rsidRPr="007E6AA8">
              <w:rPr>
                <w:rFonts w:ascii="Times New Roman" w:hAnsi="Times New Roman"/>
                <w:sz w:val="24"/>
                <w:szCs w:val="24"/>
              </w:rPr>
              <w:t xml:space="preserve"> по отдаленным деревням Рязанской области, Всероссийский фестиваль «Русской кухни», презентация ресторанного фестиваля «Кухня Рязанского края» в Москве на Манежной площади, в Национальном центре «Россия», на Марафоне «Россия – семья семей» Российского общества «Знание», в проекте «Гастрономическая карта России».</w:t>
            </w:r>
          </w:p>
          <w:p w14:paraId="6488AA53" w14:textId="2E471FD2" w:rsidR="00F94293" w:rsidRPr="007E6AA8" w:rsidRDefault="00F94293" w:rsidP="00CA5AEF">
            <w:pPr>
              <w:pBdr>
                <w:bottom w:val="none" w:sz="4" w:space="3" w:color="000000"/>
              </w:pBd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К проблемным вопросам можно отнести низкий спрос или его отсутствие в сельской местности, усиление конкуренции с рынком готовой еды, требования к внедрению маркировки продукции, недо</w:t>
            </w:r>
            <w:r w:rsidR="003C62E4">
              <w:rPr>
                <w:rFonts w:ascii="Times New Roman" w:hAnsi="Times New Roman"/>
                <w:sz w:val="24"/>
                <w:szCs w:val="24"/>
              </w:rPr>
              <w:t>статок квалифицированных кадров</w:t>
            </w:r>
          </w:p>
        </w:tc>
      </w:tr>
    </w:tbl>
    <w:p w14:paraId="019BE73D" w14:textId="77777777" w:rsidR="00CA5AEF" w:rsidRPr="00CA5AEF" w:rsidRDefault="00CA5AEF">
      <w:pPr>
        <w:rPr>
          <w:sz w:val="2"/>
          <w:szCs w:val="2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626"/>
        <w:gridCol w:w="2321"/>
        <w:gridCol w:w="1451"/>
        <w:gridCol w:w="3484"/>
        <w:gridCol w:w="2901"/>
      </w:tblGrid>
      <w:tr w:rsidR="00CA5AEF" w:rsidRPr="007E6AA8" w14:paraId="6CF46371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F3C" w14:textId="7697D65E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C9C" w14:textId="3A07B8C7" w:rsidR="00CA5AEF" w:rsidRPr="007E6AA8" w:rsidRDefault="00CA5AEF" w:rsidP="00CA5AEF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AC6" w14:textId="55488208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2BF" w14:textId="59B161A5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3AF" w14:textId="04FBD0A2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030" w14:textId="4B7F9A96" w:rsidR="00CA5AEF" w:rsidRPr="007E6AA8" w:rsidRDefault="00CA5AEF" w:rsidP="00CA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4293" w:rsidRPr="007E6AA8" w14:paraId="2005E137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0BE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C15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 xml:space="preserve">Организация и проведение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для работников предприятий общественного питания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A0E" w14:textId="7CBB3FE5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5F1" w14:textId="2BBD9C57" w:rsidR="00F94293" w:rsidRPr="007E6AA8" w:rsidRDefault="00CA5AEF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67AFAADB" w14:textId="7E21352F" w:rsidR="00F94293" w:rsidRPr="007E6AA8" w:rsidRDefault="00CA5AEF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A82" w14:textId="228E094E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повышение качества услуг в сфере общественного питания, уровня </w:t>
            </w:r>
            <w:r w:rsidRPr="007E6AA8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профессионального мастерства и конкурентоспособности предприятий общественного питания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BD18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06B522D4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АНО «АРБ» (по согласованию), </w:t>
            </w:r>
          </w:p>
          <w:p w14:paraId="6E05E213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ОМСУ Рязанской области</w:t>
            </w:r>
          </w:p>
          <w:p w14:paraId="72BEE28B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94293" w:rsidRPr="007E6AA8" w14:paraId="6DC24647" w14:textId="77777777" w:rsidTr="007E6A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20E" w14:textId="77777777" w:rsidR="00F94293" w:rsidRPr="007E6AA8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9F7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Проведение открытых опросов предпринимателей для выявления проблем при осуществлении хозяйственной деятельности в сфере общественного питания и формирования предложений по их решению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27D" w14:textId="03313855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59D" w14:textId="57AAB71D" w:rsidR="00F94293" w:rsidRPr="007E6AA8" w:rsidRDefault="00CA5AEF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2D8930EE" w14:textId="67CDCC4F" w:rsidR="00F94293" w:rsidRPr="007E6AA8" w:rsidRDefault="00CA5AEF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EE9" w14:textId="439B2296" w:rsidR="00F94293" w:rsidRPr="007E6AA8" w:rsidRDefault="00CA5AEF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сохранение доступности для населения товаров и услуг в сфере общественного питания, повышение уровня развития конкуренции по оценкам участников товарного рынка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8F6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546C6E34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 xml:space="preserve">АНО «АРБ» (по согласованию), </w:t>
            </w:r>
          </w:p>
          <w:p w14:paraId="5ECCB17F" w14:textId="77777777" w:rsidR="00F94293" w:rsidRPr="007E6AA8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7E6AA8">
              <w:rPr>
                <w:rFonts w:ascii="Times New Roman" w:hAnsi="Times New Roman"/>
                <w:sz w:val="24"/>
                <w:szCs w:val="24"/>
              </w:rPr>
              <w:t>ОМСУ Рязанской области (по согласованию)</w:t>
            </w:r>
          </w:p>
        </w:tc>
      </w:tr>
    </w:tbl>
    <w:p w14:paraId="510EF645" w14:textId="77777777" w:rsidR="00F94293" w:rsidRPr="00D01229" w:rsidRDefault="00F94293" w:rsidP="00F94293">
      <w:pPr>
        <w:rPr>
          <w:rFonts w:ascii="Times New Roman" w:hAnsi="Times New Roman"/>
          <w:sz w:val="24"/>
          <w:szCs w:val="24"/>
        </w:rPr>
      </w:pPr>
    </w:p>
    <w:p w14:paraId="460AA53C" w14:textId="77777777" w:rsidR="00F94293" w:rsidRPr="0050613C" w:rsidRDefault="00F94293" w:rsidP="00F94293">
      <w:pPr>
        <w:jc w:val="center"/>
        <w:rPr>
          <w:rFonts w:ascii="Times New Roman" w:hAnsi="Times New Roman"/>
          <w:sz w:val="28"/>
          <w:szCs w:val="28"/>
        </w:rPr>
      </w:pPr>
      <w:r w:rsidRPr="005B0874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5B0874">
        <w:rPr>
          <w:rFonts w:ascii="Times New Roman" w:eastAsiaTheme="minorHAnsi" w:hAnsi="Times New Roman"/>
          <w:sz w:val="28"/>
          <w:szCs w:val="28"/>
        </w:rPr>
        <w:t>.</w:t>
      </w:r>
      <w:r w:rsidRPr="005B0874">
        <w:rPr>
          <w:rFonts w:ascii="Times New Roman" w:hAnsi="Times New Roman"/>
          <w:sz w:val="28"/>
          <w:szCs w:val="28"/>
        </w:rPr>
        <w:t xml:space="preserve"> Системные мероприятия</w:t>
      </w:r>
      <w:r>
        <w:rPr>
          <w:rFonts w:ascii="Times New Roman" w:hAnsi="Times New Roman"/>
          <w:sz w:val="28"/>
          <w:szCs w:val="28"/>
        </w:rPr>
        <w:t xml:space="preserve">, направленные на развитие конкуренции </w:t>
      </w:r>
    </w:p>
    <w:p w14:paraId="2171C56B" w14:textId="77777777" w:rsidR="00F94293" w:rsidRPr="0050613C" w:rsidRDefault="00F94293" w:rsidP="00F94293">
      <w:pPr>
        <w:rPr>
          <w:rFonts w:ascii="Times New Roman" w:hAnsi="Times New Roman"/>
          <w:sz w:val="28"/>
          <w:szCs w:val="28"/>
        </w:rPr>
      </w:pPr>
    </w:p>
    <w:tbl>
      <w:tblPr>
        <w:tblStyle w:val="afd"/>
        <w:tblW w:w="0" w:type="auto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574"/>
        <w:gridCol w:w="2296"/>
        <w:gridCol w:w="1434"/>
        <w:gridCol w:w="3441"/>
        <w:gridCol w:w="3011"/>
      </w:tblGrid>
      <w:tr w:rsidR="00F94293" w:rsidRPr="00457290" w14:paraId="26D0689F" w14:textId="77777777" w:rsidTr="00457290">
        <w:trPr>
          <w:trHeight w:val="394"/>
        </w:trPr>
        <w:tc>
          <w:tcPr>
            <w:tcW w:w="593" w:type="dxa"/>
            <w:hideMark/>
          </w:tcPr>
          <w:p w14:paraId="24AF4C73" w14:textId="2C28B3E4" w:rsidR="00F94293" w:rsidRPr="00457290" w:rsidRDefault="007E6AA8" w:rsidP="00DC0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7290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14:paraId="7414A28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2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572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74" w:type="dxa"/>
            <w:hideMark/>
          </w:tcPr>
          <w:p w14:paraId="56AD0610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14:paraId="46CE83FB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hideMark/>
          </w:tcPr>
          <w:p w14:paraId="7BAA0ACC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434" w:type="dxa"/>
            <w:hideMark/>
          </w:tcPr>
          <w:p w14:paraId="456D336A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441" w:type="dxa"/>
            <w:hideMark/>
          </w:tcPr>
          <w:p w14:paraId="095A345D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011" w:type="dxa"/>
            <w:hideMark/>
          </w:tcPr>
          <w:p w14:paraId="649798D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</w:tbl>
    <w:p w14:paraId="7B77A7DC" w14:textId="77777777" w:rsidR="00457290" w:rsidRPr="00457290" w:rsidRDefault="00457290">
      <w:pPr>
        <w:rPr>
          <w:sz w:val="2"/>
          <w:szCs w:val="2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82"/>
        <w:gridCol w:w="4492"/>
        <w:gridCol w:w="2296"/>
        <w:gridCol w:w="1434"/>
        <w:gridCol w:w="3441"/>
        <w:gridCol w:w="3011"/>
      </w:tblGrid>
      <w:tr w:rsidR="00457290" w:rsidRPr="00457290" w14:paraId="0FF880F4" w14:textId="77777777" w:rsidTr="00457290">
        <w:trPr>
          <w:trHeight w:val="148"/>
          <w:tblHeader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3EC" w14:textId="4B77D2CD" w:rsidR="00457290" w:rsidRPr="00457290" w:rsidRDefault="00457290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1EA7" w14:textId="4EDEEB39" w:rsidR="00457290" w:rsidRPr="00457290" w:rsidRDefault="00457290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62B" w14:textId="58F2C0FF" w:rsidR="00457290" w:rsidRPr="00457290" w:rsidRDefault="00457290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FDE" w14:textId="73E2E7ED" w:rsidR="00457290" w:rsidRPr="00457290" w:rsidRDefault="00457290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D618" w14:textId="62E86183" w:rsidR="00457290" w:rsidRPr="00457290" w:rsidRDefault="00457290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685" w14:textId="07F1C685" w:rsidR="00457290" w:rsidRPr="00457290" w:rsidRDefault="00457290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4293" w:rsidRPr="00457290" w14:paraId="5615D78F" w14:textId="77777777" w:rsidTr="00457290">
        <w:tc>
          <w:tcPr>
            <w:tcW w:w="1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BCA" w14:textId="77777777" w:rsidR="00F94293" w:rsidRPr="00457290" w:rsidRDefault="00F94293" w:rsidP="00DC0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290">
              <w:rPr>
                <w:rFonts w:ascii="Times New Roman" w:eastAsiaTheme="minorHAnsi" w:hAnsi="Times New Roman"/>
                <w:sz w:val="24"/>
                <w:szCs w:val="24"/>
              </w:rPr>
              <w:t>1. Развитие конкурентоспособности товаров, работ и услуг субъектов малого и среднего предпринимательства и социально ориентированных некоммерческих организаций</w:t>
            </w:r>
          </w:p>
        </w:tc>
      </w:tr>
      <w:tr w:rsidR="00F94293" w:rsidRPr="00457290" w14:paraId="57411161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51D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D0C" w14:textId="77777777" w:rsidR="00F94293" w:rsidRPr="00457290" w:rsidRDefault="00F94293" w:rsidP="00DC0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Оказание поддержки субъектам МСП, осуществляющим деятельность в сфере социального предпринимательства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1216" w14:textId="2DEBB322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AFD5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0C09500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C1C" w14:textId="38DB3D0D" w:rsidR="00F94293" w:rsidRPr="00457290" w:rsidRDefault="00457290" w:rsidP="004572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п</w:t>
            </w:r>
            <w:r w:rsidR="00F94293" w:rsidRPr="00457290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овышение конкурентоспособности товаров, работ и услуг субъектов МСП, вовлечение бизнеса в решение социальных задач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2C3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4DF18E98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АНО «АРБ» (по согласованию), </w:t>
            </w:r>
          </w:p>
          <w:p w14:paraId="4DC1EE25" w14:textId="77777777" w:rsidR="00457290" w:rsidRDefault="00F94293" w:rsidP="00DC058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457290">
              <w:rPr>
                <w:rFonts w:ascii="Times New Roman" w:hAnsi="Times New Roman"/>
                <w:spacing w:val="-4"/>
                <w:sz w:val="24"/>
                <w:szCs w:val="24"/>
              </w:rPr>
              <w:t>микрокредитная</w:t>
            </w:r>
            <w:proofErr w:type="spellEnd"/>
            <w:r w:rsidRPr="004572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14:paraId="46F82932" w14:textId="23D9D3CA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pacing w:val="-4"/>
                <w:sz w:val="24"/>
                <w:szCs w:val="24"/>
              </w:rPr>
              <w:t>компания –</w:t>
            </w:r>
            <w:r w:rsidRPr="00457290">
              <w:rPr>
                <w:rFonts w:ascii="Times New Roman" w:hAnsi="Times New Roman"/>
                <w:sz w:val="24"/>
                <w:szCs w:val="24"/>
              </w:rPr>
              <w:t xml:space="preserve"> Рязанский областной фонд поддержки малого предпринимательства </w:t>
            </w:r>
          </w:p>
          <w:p w14:paraId="3951440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lastRenderedPageBreak/>
              <w:t>(далее – РОФПМП)</w:t>
            </w:r>
          </w:p>
          <w:p w14:paraId="7DAC54E0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94293" w:rsidRPr="00457290" w14:paraId="37CFB9A1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7C0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812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Проведение информационно-консультационных и образовательных мероприятий для субъектов МСП, граждан, желающих вести бизнес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62D" w14:textId="5596C8DE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BC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3BDCA769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E70" w14:textId="168FE0B1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 w:rsidR="00F94293" w:rsidRPr="00457290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конкурентоспособности субъектов МСП, р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ост деловой активности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99E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1A728E74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АНО «АРБ» (по согласованию) </w:t>
            </w:r>
          </w:p>
        </w:tc>
      </w:tr>
      <w:tr w:rsidR="00F94293" w:rsidRPr="00457290" w14:paraId="3F84FC77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25E3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B7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Организация участия субъектов МСП в </w:t>
            </w:r>
            <w:proofErr w:type="spellStart"/>
            <w:r w:rsidRPr="00457290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457290">
              <w:rPr>
                <w:rFonts w:ascii="Times New Roman" w:hAnsi="Times New Roman"/>
                <w:sz w:val="24"/>
                <w:szCs w:val="24"/>
              </w:rPr>
              <w:t xml:space="preserve">-ярмарочных мероприятиях на территории Российской Федерации, </w:t>
            </w:r>
            <w:proofErr w:type="gramStart"/>
            <w:r w:rsidRPr="00457290">
              <w:rPr>
                <w:rFonts w:ascii="Times New Roman" w:hAnsi="Times New Roman"/>
                <w:sz w:val="24"/>
                <w:szCs w:val="24"/>
              </w:rPr>
              <w:t>бизнес-миссиях</w:t>
            </w:r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9B9A" w14:textId="101A7E30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EB2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30BCBDEF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74D" w14:textId="5E8FA6EA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родвижение, популяризация продукции и услуг субъектов МСП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7C5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5ED57F64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АНО «АРБ»  (по согласованию)</w:t>
            </w:r>
          </w:p>
        </w:tc>
      </w:tr>
      <w:tr w:rsidR="00F94293" w:rsidRPr="00457290" w14:paraId="603E4238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29A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1D4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Проведение региональных этапов всероссийских и международных мероприятий (конкурсов, премий и другое)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A6F" w14:textId="1E563F2D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BE8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78861F96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471" w14:textId="410CF2F5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родвижение, популяризация продукции и услуг субъектов МСП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311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Минэкономразвития Рязанской области, АНО «АРБ» (по согласованию)</w:t>
            </w:r>
          </w:p>
        </w:tc>
      </w:tr>
      <w:tr w:rsidR="00F94293" w:rsidRPr="00457290" w14:paraId="1255D693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FAD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7D0" w14:textId="77777777" w:rsidR="00F94293" w:rsidRPr="00457290" w:rsidRDefault="00F94293" w:rsidP="00DC058D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strike/>
                <w:sz w:val="24"/>
                <w:szCs w:val="24"/>
                <w:shd w:val="clear" w:color="auto" w:fill="FFFFFF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Государственная поддержка предприятий, осуществляющих деятельность в сфере народных художественных промыслов и ремесел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B9D8" w14:textId="580B3CF9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0CC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30036F8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F29" w14:textId="08009B08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охранение и развитие народных художественных промыслов и ремесел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449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Минэкономразвития Рязанской области</w:t>
            </w:r>
          </w:p>
        </w:tc>
      </w:tr>
      <w:tr w:rsidR="00F94293" w:rsidRPr="00457290" w14:paraId="04374C20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5C5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B2B" w14:textId="77777777" w:rsidR="00F94293" w:rsidRPr="00457290" w:rsidRDefault="00F94293" w:rsidP="00DC05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информационно-консультационных и образовательных мероприятий для </w:t>
            </w:r>
            <w:r w:rsidRPr="00457290">
              <w:rPr>
                <w:rFonts w:ascii="Times New Roman" w:eastAsiaTheme="minorHAnsi" w:hAnsi="Times New Roman"/>
                <w:sz w:val="24"/>
                <w:szCs w:val="24"/>
              </w:rPr>
              <w:t>социально ориентированных некоммерческих организаций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7BA" w14:textId="1EC29240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9E1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13A1B13B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985" w14:textId="5FAA9CF8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оздание условий для развития социально ориентированных некоммерческих организаций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8EC" w14:textId="02ED3463" w:rsidR="00F94293" w:rsidRPr="00457290" w:rsidRDefault="003C62E4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инистерство территориальной политики Рязанской области</w:t>
            </w:r>
          </w:p>
        </w:tc>
      </w:tr>
      <w:tr w:rsidR="00F94293" w:rsidRPr="00457290" w14:paraId="54030874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ACD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6A2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Публикация на официальном сайте о проведении торгов (www.torgi.gov.ru) в сети Интернет и на </w:t>
            </w:r>
            <w:proofErr w:type="gramStart"/>
            <w:r w:rsidRPr="00457290">
              <w:rPr>
                <w:rFonts w:ascii="Times New Roman" w:hAnsi="Times New Roman"/>
                <w:sz w:val="24"/>
                <w:szCs w:val="24"/>
              </w:rPr>
              <w:t>Бизнес-портале</w:t>
            </w:r>
            <w:proofErr w:type="gramEnd"/>
            <w:r w:rsidRPr="00457290">
              <w:rPr>
                <w:rFonts w:ascii="Times New Roman" w:hAnsi="Times New Roman"/>
                <w:sz w:val="24"/>
                <w:szCs w:val="24"/>
              </w:rPr>
              <w:t xml:space="preserve"> Рязанской области информации об объектах государственного имущества Рязанской области, включая сведения о наименованиях объектов, их местонахождении, характеристиках и </w:t>
            </w:r>
            <w:r w:rsidRPr="00457290">
              <w:rPr>
                <w:rFonts w:ascii="Times New Roman" w:hAnsi="Times New Roman"/>
                <w:sz w:val="24"/>
                <w:szCs w:val="24"/>
              </w:rPr>
              <w:lastRenderedPageBreak/>
              <w:t>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EBB" w14:textId="7C89ECB4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lastRenderedPageBreak/>
              <w:t>отчет о количестве публикаций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24C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347E8773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872" w14:textId="6249AED3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беспечение доступа субъектов МСП к предоставляемому на льготных условиях государственному имуществу Рязанской области, включенному в перечни государственного имущества, 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lastRenderedPageBreak/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МСП)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D2B" w14:textId="163A6760" w:rsidR="00F94293" w:rsidRPr="00457290" w:rsidRDefault="003C62E4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инистерство имущественных и земельных отношений Рязанской области (далее – </w:t>
            </w:r>
            <w:proofErr w:type="spellStart"/>
            <w:r w:rsidR="00F94293" w:rsidRPr="00457290">
              <w:rPr>
                <w:rFonts w:ascii="Times New Roman" w:hAnsi="Times New Roman"/>
                <w:sz w:val="24"/>
                <w:szCs w:val="24"/>
              </w:rPr>
              <w:t>Минимущество</w:t>
            </w:r>
            <w:proofErr w:type="spellEnd"/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40B8E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АНО «АРБ» (по согласованию)</w:t>
            </w:r>
          </w:p>
        </w:tc>
      </w:tr>
      <w:tr w:rsidR="00F94293" w:rsidRPr="00457290" w14:paraId="204702AE" w14:textId="77777777" w:rsidTr="00457290">
        <w:tc>
          <w:tcPr>
            <w:tcW w:w="1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85D" w14:textId="77777777" w:rsidR="00F94293" w:rsidRPr="00457290" w:rsidRDefault="00F94293" w:rsidP="00DC0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 Обеспечение прозрачности и доступности закупок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F94293" w:rsidRPr="00457290" w14:paraId="0B3A4334" w14:textId="77777777" w:rsidTr="0045729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E35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EA9" w14:textId="77777777" w:rsidR="00F94293" w:rsidRPr="00457290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Повышение эффективности и результативности осуществления закупок товаров, работ, услуг (экономия бюджетных средств)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FFB" w14:textId="7C660FE4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тчет об осуществлении закупок товаров, работ, услуг государственными заказчиками и муниципальными заказчиками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EED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29ADB428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07E53854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до 1 марта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12A" w14:textId="32D87E71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птимизация процедур государственных и муниципальных  закупок, повышение их доступности и прозрачности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05E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Минимущество Рязанской области,</w:t>
            </w:r>
          </w:p>
          <w:p w14:paraId="1905B695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Рязанской области «Центр закупок Рязанской области»</w:t>
            </w:r>
          </w:p>
        </w:tc>
      </w:tr>
      <w:tr w:rsidR="00F94293" w:rsidRPr="00457290" w14:paraId="5089E562" w14:textId="77777777" w:rsidTr="00457290">
        <w:tc>
          <w:tcPr>
            <w:tcW w:w="1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9E5" w14:textId="77777777" w:rsidR="00F94293" w:rsidRPr="00457290" w:rsidRDefault="00F94293" w:rsidP="00DC0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eastAsiaTheme="minorHAnsi" w:hAnsi="Times New Roman"/>
                <w:sz w:val="24"/>
                <w:szCs w:val="24"/>
              </w:rPr>
              <w:t>3. 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F94293" w:rsidRPr="00457290" w14:paraId="4D12055B" w14:textId="77777777" w:rsidTr="00D617C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FB8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DFE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Расширение перечня государственных и муниципальных услуг, предоставляемых на базе Государственного бюджетного учреждения Рязанской области «Многофункциональный центр предоставления государственных и муниципальных услуг Рязанской области»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58C" w14:textId="248C08AC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егламенты предоставления государственных и муниципальных услуг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2177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2902C89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EEF" w14:textId="3EB8F577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овышение комфортности и удобства предоставления гражданам и организациям государственных и муниципальных услуг,  предоставление возможности получения комплекса услуг в разных сферах деятельности в одном месте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959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Минэкономразвития Рязанской области</w:t>
            </w:r>
          </w:p>
        </w:tc>
      </w:tr>
      <w:tr w:rsidR="00F94293" w:rsidRPr="00457290" w14:paraId="2BE0F96E" w14:textId="77777777" w:rsidTr="00D617C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EB9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0CD" w14:textId="7590CCE9" w:rsidR="00F94293" w:rsidRPr="00457290" w:rsidRDefault="00F94293" w:rsidP="00D617C5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Анализ и учет уровня воздействия на состояние конкуренции в заключениях при проведении оценки регулирующего воздействия проектов нормативных правовых актов на региональном уровн</w:t>
            </w:r>
            <w:r w:rsidR="0068159A">
              <w:rPr>
                <w:rFonts w:ascii="Times New Roman" w:hAnsi="Times New Roman"/>
                <w:sz w:val="24"/>
                <w:szCs w:val="24"/>
              </w:rPr>
              <w:t>е</w:t>
            </w:r>
            <w:r w:rsidRPr="00457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142" w14:textId="184E8AFA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тчет о проведении оценки регулирующего воздействия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353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4D38B288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AE9" w14:textId="757E9843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странение избыточных ограничений для субъектов предпринимательства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568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Минэкономразвития Рязанской области</w:t>
            </w:r>
          </w:p>
        </w:tc>
      </w:tr>
    </w:tbl>
    <w:p w14:paraId="17C88727" w14:textId="77777777" w:rsidR="00D617C5" w:rsidRPr="00D617C5" w:rsidRDefault="00D617C5">
      <w:pPr>
        <w:rPr>
          <w:sz w:val="2"/>
          <w:szCs w:val="2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492"/>
        <w:gridCol w:w="2296"/>
        <w:gridCol w:w="1434"/>
        <w:gridCol w:w="3441"/>
        <w:gridCol w:w="3011"/>
      </w:tblGrid>
      <w:tr w:rsidR="00D617C5" w:rsidRPr="00457290" w14:paraId="58E657F0" w14:textId="77777777" w:rsidTr="00D617C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557" w14:textId="02F5AB67" w:rsidR="00D617C5" w:rsidRPr="00457290" w:rsidRDefault="00D617C5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FEB" w14:textId="25BD45CB" w:rsidR="00D617C5" w:rsidRPr="00457290" w:rsidRDefault="00D617C5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E85" w14:textId="692B3923" w:rsidR="00D617C5" w:rsidRDefault="00D617C5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E56" w14:textId="3A3BF3FE" w:rsidR="00D617C5" w:rsidRPr="00457290" w:rsidRDefault="00D617C5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A58" w14:textId="290C2FEA" w:rsidR="00D617C5" w:rsidRDefault="00D617C5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A9D" w14:textId="5396F946" w:rsidR="00D617C5" w:rsidRPr="00457290" w:rsidRDefault="00D617C5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617C5" w:rsidRPr="00457290" w14:paraId="10B8B883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A34" w14:textId="77777777" w:rsidR="00D617C5" w:rsidRPr="00457290" w:rsidRDefault="00D617C5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F44" w14:textId="4F11FD41" w:rsidR="00D617C5" w:rsidRPr="00457290" w:rsidRDefault="00D617C5" w:rsidP="0068159A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Рязанской области и экспертизы нормативных правовых актов Рязанской области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FA4" w14:textId="77777777" w:rsidR="00D617C5" w:rsidRDefault="00D617C5" w:rsidP="00DC0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B8C" w14:textId="77777777" w:rsidR="00D617C5" w:rsidRPr="00457290" w:rsidRDefault="00D617C5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2F4" w14:textId="77777777" w:rsidR="00D617C5" w:rsidRDefault="00D617C5" w:rsidP="00DC0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CFE" w14:textId="77777777" w:rsidR="00D617C5" w:rsidRPr="00457290" w:rsidRDefault="00D617C5" w:rsidP="00DC0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293" w:rsidRPr="00457290" w14:paraId="1E2CB736" w14:textId="77777777" w:rsidTr="00457290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1D9" w14:textId="77777777" w:rsidR="00F94293" w:rsidRPr="00457290" w:rsidRDefault="00F94293" w:rsidP="00DC0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eastAsiaTheme="minorHAnsi" w:hAnsi="Times New Roman"/>
                <w:sz w:val="24"/>
                <w:szCs w:val="24"/>
              </w:rPr>
              <w:t>4. Совершенствование процессов управления объектами государственной собственности Рязанской области и муниципальной собственности</w:t>
            </w:r>
          </w:p>
        </w:tc>
      </w:tr>
      <w:tr w:rsidR="00F94293" w:rsidRPr="00457290" w14:paraId="2D0FB9B2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351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5F4" w14:textId="77777777" w:rsidR="00F94293" w:rsidRPr="00457290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Проведение инвентаризации государственного имущества, определение имущества, находящегося в собственности Рязанской области, не используемого для реализации функций и полномочий исполнительных органов государственной власти Рязанской области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F13" w14:textId="58A8FFFA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тчет о реализации мероприятия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926" w14:textId="77CF151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</w:t>
            </w:r>
            <w:r w:rsidR="00457290">
              <w:rPr>
                <w:rFonts w:ascii="Times New Roman" w:hAnsi="Times New Roman"/>
                <w:sz w:val="24"/>
                <w:szCs w:val="24"/>
              </w:rPr>
              <w:t>-</w:t>
            </w:r>
            <w:r w:rsidRPr="0045729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09D64A34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7CE966BB" w14:textId="77777777" w:rsidR="00F94293" w:rsidRPr="003C62E4" w:rsidRDefault="00F94293" w:rsidP="00DC058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C62E4">
              <w:rPr>
                <w:rFonts w:ascii="Times New Roman" w:hAnsi="Times New Roman"/>
                <w:spacing w:val="-4"/>
                <w:sz w:val="24"/>
                <w:szCs w:val="24"/>
              </w:rPr>
              <w:t>до 1 августа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CD4" w14:textId="1911EB9C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эффективности использования имущества, находящегося в собственности Рязанской области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577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Минимущество Рязанской области,</w:t>
            </w:r>
          </w:p>
          <w:p w14:paraId="07D90E8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исполнительные органы Рязанской области</w:t>
            </w:r>
          </w:p>
        </w:tc>
      </w:tr>
      <w:tr w:rsidR="00F94293" w:rsidRPr="00457290" w14:paraId="7DAAD728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B47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5E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Формирование с учетом итогов инвентаризации перечня неиспользуемого имущества и программы приватизации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47E" w14:textId="167DAEC5" w:rsidR="00F94293" w:rsidRPr="00457290" w:rsidRDefault="00457290" w:rsidP="006815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еречень имущества, находящегося в собственности Рязанской области, не используемого для реализации функций и полномочий исполнительных органов Рязанской области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BC83" w14:textId="7EB8D6EF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</w:t>
            </w:r>
            <w:r w:rsidR="00457290">
              <w:rPr>
                <w:rFonts w:ascii="Times New Roman" w:hAnsi="Times New Roman"/>
                <w:sz w:val="24"/>
                <w:szCs w:val="24"/>
              </w:rPr>
              <w:t>-</w:t>
            </w:r>
            <w:r w:rsidRPr="0045729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48DEC3E8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250E7EB7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до 1 ноября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761" w14:textId="28FF3DFB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эффективности использования имущества, находящегося в собственности Рязанской области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738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Минимущество Рязанской области</w:t>
            </w:r>
          </w:p>
        </w:tc>
      </w:tr>
      <w:tr w:rsidR="00F94293" w:rsidRPr="00457290" w14:paraId="3E70EA86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53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ACD" w14:textId="77777777" w:rsidR="00F94293" w:rsidRPr="00457290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Приватизация имущества, находящегося в собственности Рязанской области, не используемого для реализации функций и полномочий исполнительных органов Рязанской области: организация и проведение торгов по реализации указанного имущества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BEB" w14:textId="1A43DCF8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тчет об исполнении программы приватизации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A25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19808AFD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7360D4D0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до 1 марта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5A6" w14:textId="44762186" w:rsidR="00F94293" w:rsidRPr="00457290" w:rsidRDefault="00457290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эффективности использования имущества, находящегося в собственности Рязанской области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555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Минимущество Рязанской области</w:t>
            </w:r>
          </w:p>
        </w:tc>
      </w:tr>
      <w:tr w:rsidR="00F94293" w:rsidRPr="00457290" w14:paraId="2247B1D9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F0F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96E6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Рязанской области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516" w14:textId="6F688069" w:rsidR="00F94293" w:rsidRPr="00457290" w:rsidRDefault="00457290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тчет о реализации мероприятия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D8A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D9263DD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540DFFFB" w14:textId="77777777" w:rsidR="00F94293" w:rsidRPr="003C62E4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C62E4">
              <w:rPr>
                <w:rFonts w:ascii="Times New Roman" w:hAnsi="Times New Roman"/>
                <w:spacing w:val="-4"/>
                <w:sz w:val="24"/>
                <w:szCs w:val="24"/>
              </w:rPr>
              <w:t>до 1 августа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333" w14:textId="5339620B" w:rsidR="00F94293" w:rsidRPr="00457290" w:rsidRDefault="00457290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эффективности использования муниципального имущества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E67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Минимущество Рязанской области, </w:t>
            </w:r>
          </w:p>
          <w:p w14:paraId="5AB664D9" w14:textId="58CC33A3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ОМСУ Ряза</w:t>
            </w:r>
            <w:r w:rsidR="00EA4F41">
              <w:rPr>
                <w:rFonts w:ascii="Times New Roman" w:hAnsi="Times New Roman"/>
                <w:sz w:val="24"/>
                <w:szCs w:val="24"/>
              </w:rPr>
              <w:t>нской области (по согласованию)</w:t>
            </w:r>
            <w:r w:rsidRPr="00457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4293" w:rsidRPr="00457290" w14:paraId="5C33BB8E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394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520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Формирование с учетом итогов инвентаризации перечня неиспользуемого имущества и программы приватизации, утверждение плана по перепрофилированию имущества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6BB" w14:textId="3FB839F6" w:rsidR="00F94293" w:rsidRPr="00457290" w:rsidRDefault="00457290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00F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4175CE45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5F76F96B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до 1 ноября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B3B" w14:textId="6D14317C" w:rsidR="00F94293" w:rsidRPr="00457290" w:rsidRDefault="00457290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эффективности использования муниципального имущества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CB6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Минимущество Рязанской области,</w:t>
            </w:r>
          </w:p>
          <w:p w14:paraId="707539B5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ОМСУ Рязанской области (по согласованию)</w:t>
            </w:r>
          </w:p>
        </w:tc>
      </w:tr>
      <w:tr w:rsidR="00F94293" w:rsidRPr="00457290" w14:paraId="0C83553F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884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94E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Приватизация либо перепрофилирование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7A6" w14:textId="702186BD" w:rsidR="00F94293" w:rsidRPr="00457290" w:rsidRDefault="00457290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тчет об исполнении программы приватизации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BA2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5DD76E89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2CB86FD0" w14:textId="77777777" w:rsidR="00F94293" w:rsidRPr="00457290" w:rsidRDefault="00F94293" w:rsidP="00D617C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до 1 марта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392" w14:textId="5F0A568D" w:rsidR="00F94293" w:rsidRPr="00457290" w:rsidRDefault="00457290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эффективности использования муниципального имущества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0C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Минимущество Рязанской области, </w:t>
            </w:r>
          </w:p>
          <w:p w14:paraId="69160323" w14:textId="77777777" w:rsidR="00F94293" w:rsidRPr="00457290" w:rsidRDefault="00F94293" w:rsidP="00D617C5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ОМСУ Рязанской области (по согласованию)</w:t>
            </w:r>
          </w:p>
        </w:tc>
      </w:tr>
      <w:tr w:rsidR="00F94293" w:rsidRPr="00457290" w14:paraId="703CC85E" w14:textId="77777777" w:rsidTr="00457290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B35" w14:textId="77777777" w:rsidR="00F94293" w:rsidRPr="00457290" w:rsidRDefault="00F94293" w:rsidP="00D6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5. Создание условий для недискриминационного доступа хозяйствующих субъектов на товарные рынки</w:t>
            </w:r>
          </w:p>
        </w:tc>
      </w:tr>
      <w:tr w:rsidR="00F94293" w:rsidRPr="00457290" w14:paraId="42EFD69D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F5D" w14:textId="77777777" w:rsidR="00F94293" w:rsidRPr="00457290" w:rsidRDefault="00F94293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E4F" w14:textId="77777777" w:rsidR="00F94293" w:rsidRPr="00457290" w:rsidRDefault="00F94293" w:rsidP="00D617C5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приоритетные рынки (выхода с рынка), и определение возможных вариантов их снижения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946" w14:textId="2B04C392" w:rsidR="00F94293" w:rsidRPr="00457290" w:rsidRDefault="00F6410C" w:rsidP="00D617C5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04B3" w14:textId="77777777" w:rsidR="00F94293" w:rsidRPr="00457290" w:rsidRDefault="00F94293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6078FAA7" w14:textId="77777777" w:rsidR="00F94293" w:rsidRPr="00457290" w:rsidRDefault="00F94293" w:rsidP="00D6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847" w14:textId="2BCBC8F1" w:rsidR="00F94293" w:rsidRPr="00457290" w:rsidRDefault="00F6410C" w:rsidP="00D6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нижение административных барьеров, рост деловой активности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CF1" w14:textId="77777777" w:rsidR="00F94293" w:rsidRPr="00E32206" w:rsidRDefault="00F94293" w:rsidP="00D617C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Минэкономразвития Рязанской области, </w:t>
            </w:r>
          </w:p>
          <w:p w14:paraId="472A8886" w14:textId="77777777" w:rsidR="00F94293" w:rsidRPr="00E32206" w:rsidRDefault="00F94293" w:rsidP="00D617C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>Минсельхозпрод Рязанской области,</w:t>
            </w:r>
          </w:p>
          <w:p w14:paraId="45C467C1" w14:textId="77777777" w:rsidR="00F94293" w:rsidRPr="00E32206" w:rsidRDefault="00F94293" w:rsidP="00D617C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области,</w:t>
            </w:r>
          </w:p>
          <w:p w14:paraId="1ACD203F" w14:textId="77777777" w:rsidR="00F94293" w:rsidRPr="00E32206" w:rsidRDefault="00F94293" w:rsidP="00D617C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2206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Минздрав</w:t>
            </w:r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области,</w:t>
            </w:r>
          </w:p>
          <w:p w14:paraId="4A5ACF27" w14:textId="77777777" w:rsidR="00F94293" w:rsidRPr="00E32206" w:rsidRDefault="00F94293" w:rsidP="00D617C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>Минтранс Рязанской области,</w:t>
            </w:r>
          </w:p>
          <w:p w14:paraId="18C9E2D6" w14:textId="77777777" w:rsidR="00F94293" w:rsidRPr="00E32206" w:rsidRDefault="00F94293" w:rsidP="00D617C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>Минприроды Рязанской области,</w:t>
            </w:r>
          </w:p>
          <w:p w14:paraId="140FF327" w14:textId="77777777" w:rsidR="00F94293" w:rsidRPr="00E32206" w:rsidRDefault="00F94293" w:rsidP="00D617C5">
            <w:pP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E32206">
              <w:rPr>
                <w:rFonts w:ascii="Times New Roman" w:hAnsi="Times New Roman"/>
                <w:spacing w:val="-4"/>
                <w:sz w:val="24"/>
                <w:szCs w:val="24"/>
              </w:rPr>
              <w:t>КИТ Рязанской области</w:t>
            </w:r>
          </w:p>
        </w:tc>
      </w:tr>
      <w:tr w:rsidR="00F94293" w:rsidRPr="00457290" w14:paraId="56FDB945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EC3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DA2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457290">
              <w:rPr>
                <w:rFonts w:ascii="Times New Roman" w:hAnsi="Times New Roman"/>
                <w:sz w:val="24"/>
                <w:szCs w:val="24"/>
              </w:rPr>
              <w:t>Создание и (или) развитие индустриальных (промышленных) парков, агропромышленных парков, бизнес-парков, технопарков, промышленных технопарков</w:t>
            </w:r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B93" w14:textId="625941BC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0F6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0264FDC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28B" w14:textId="03D63576" w:rsidR="00F94293" w:rsidRPr="00457290" w:rsidRDefault="0068159A" w:rsidP="00DC058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беспечение льготного доступа к производственным площадям и помещениям, в том числе субъектов МСП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CDF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Минэкономразвития Рязанской области, </w:t>
            </w:r>
          </w:p>
          <w:p w14:paraId="2232207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Минсельхозпрод Рязанской области, </w:t>
            </w:r>
          </w:p>
          <w:p w14:paraId="7814F4B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КИТ Рязанской области</w:t>
            </w:r>
          </w:p>
        </w:tc>
      </w:tr>
      <w:tr w:rsidR="00F94293" w:rsidRPr="00457290" w14:paraId="0C4A6724" w14:textId="77777777" w:rsidTr="00457290">
        <w:tc>
          <w:tcPr>
            <w:tcW w:w="1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856" w14:textId="77777777" w:rsidR="00F94293" w:rsidRPr="00457290" w:rsidRDefault="00F94293" w:rsidP="00DC0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eastAsiaTheme="minorHAnsi" w:hAnsi="Times New Roman"/>
                <w:sz w:val="24"/>
                <w:szCs w:val="24"/>
              </w:rPr>
              <w:t>6. Создание благоприятной среды для развития конкуренции на финансовом рынке и повышения доступности финансовых услуг (продуктов) для физических и юридических лиц, в том числе субъектов малого и среднего предпринимательства и социально ориентированных некоммерческих организаций</w:t>
            </w:r>
          </w:p>
        </w:tc>
      </w:tr>
      <w:tr w:rsidR="00F94293" w:rsidRPr="00457290" w14:paraId="60CE6EC1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923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B04" w14:textId="77777777" w:rsidR="00F94293" w:rsidRPr="00457290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457290">
              <w:rPr>
                <w:rFonts w:ascii="Times New Roman" w:hAnsi="Times New Roman"/>
                <w:sz w:val="24"/>
                <w:szCs w:val="24"/>
              </w:rPr>
              <w:t>Предоставление финансовой поддержки субъектам МСП региональными микрофинансовой и гарантийной организациями</w:t>
            </w:r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DE0" w14:textId="315E8D88" w:rsidR="00F94293" w:rsidRPr="00457290" w:rsidRDefault="00F6410C" w:rsidP="00DC05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7C4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263321E6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C99" w14:textId="26F04134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п</w:t>
            </w:r>
            <w:r w:rsidR="00F94293" w:rsidRPr="00457290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  <w:t>овышение доступности финансовых ресурсов для субъектов МСП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4D77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Минэкономразвития Рязанской области, РОФПМП (по согласованию),</w:t>
            </w:r>
          </w:p>
          <w:p w14:paraId="3ACD26B5" w14:textId="67964346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Фонд гарантийной поддержки Рязанской области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290">
              <w:rPr>
                <w:rFonts w:ascii="Times New Roman" w:hAnsi="Times New Roman"/>
                <w:sz w:val="24"/>
                <w:szCs w:val="24"/>
              </w:rPr>
              <w:t xml:space="preserve">(далее – ФГПРО) </w:t>
            </w:r>
          </w:p>
          <w:p w14:paraId="0A9FC8A6" w14:textId="77777777" w:rsidR="00F94293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6B52C14C" w14:textId="77777777" w:rsidR="003C62E4" w:rsidRPr="00457290" w:rsidRDefault="003C62E4" w:rsidP="00DC0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293" w:rsidRPr="00457290" w14:paraId="3B46C61D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C8D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048" w14:textId="77777777" w:rsidR="00F94293" w:rsidRPr="00457290" w:rsidRDefault="00F94293" w:rsidP="00DC058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Информирование субъектов МСП, граждан, желающих вести бизнес, о доступных инструментах финансирования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294" w14:textId="0DDEACD2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8FE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657EA7DA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D26" w14:textId="7EC8F10B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осведомленности субъектов МСП, граждан, желающих вести бизнес, о доступных мерах поддержки, инструментах финансирования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450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Минэкономразвития Рязанской области,</w:t>
            </w:r>
          </w:p>
          <w:p w14:paraId="2B944BCF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АНО «АРБ» (по согласованию),</w:t>
            </w:r>
          </w:p>
          <w:p w14:paraId="732D0742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РОФПМП (по согласованию),</w:t>
            </w:r>
          </w:p>
          <w:p w14:paraId="217C5E9F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ФГПРО  (по согласованию)</w:t>
            </w:r>
          </w:p>
        </w:tc>
      </w:tr>
      <w:tr w:rsidR="00F94293" w:rsidRPr="00457290" w14:paraId="7ECB9794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3E6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27321492"/>
            <w:r w:rsidRPr="00457290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E79" w14:textId="2D281FD0" w:rsidR="00F94293" w:rsidRPr="00457290" w:rsidRDefault="00F94293" w:rsidP="0068159A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учебных мероприятий, круглых столов, вебинаров, конференций с различными целевыми аудиториями (представителями органов власти, </w:t>
            </w:r>
            <w:proofErr w:type="gramStart"/>
            <w:r w:rsidRPr="00457290">
              <w:rPr>
                <w:rFonts w:ascii="Times New Roman" w:hAnsi="Times New Roman"/>
                <w:sz w:val="24"/>
                <w:szCs w:val="24"/>
              </w:rPr>
              <w:t>бизнес</w:t>
            </w:r>
            <w:r w:rsidR="0068159A">
              <w:rPr>
                <w:rFonts w:ascii="Times New Roman" w:hAnsi="Times New Roman"/>
                <w:sz w:val="24"/>
                <w:szCs w:val="24"/>
              </w:rPr>
              <w:t>-</w:t>
            </w:r>
            <w:r w:rsidRPr="00457290">
              <w:rPr>
                <w:rFonts w:ascii="Times New Roman" w:hAnsi="Times New Roman"/>
                <w:sz w:val="24"/>
                <w:szCs w:val="24"/>
              </w:rPr>
              <w:t>сообщества</w:t>
            </w:r>
            <w:proofErr w:type="gramEnd"/>
            <w:r w:rsidRPr="00457290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proofErr w:type="spellStart"/>
            <w:r w:rsidRPr="00457290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57290">
              <w:rPr>
                <w:rFonts w:ascii="Times New Roman" w:hAnsi="Times New Roman"/>
                <w:sz w:val="24"/>
                <w:szCs w:val="24"/>
              </w:rPr>
              <w:t>. субъектов МСП), общественных организаций, образовательных учреждений) в рамках повышения финансовой грамотности</w:t>
            </w:r>
            <w:r w:rsidR="003C62E4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491D" w14:textId="271AE859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703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4617FE6B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EC8" w14:textId="4F6CAC7B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овышение уровня финансовой грамотности и финансовой культуры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551" w14:textId="4F1E102D" w:rsidR="00F94293" w:rsidRPr="00457290" w:rsidRDefault="00316E33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тделение по Рязанской области Главного управления Центрального банка Российской Федерации по Центральному федеральному округу (далее – Отделение Банка России по Рязанской области) (по согласованию),</w:t>
            </w:r>
          </w:p>
          <w:p w14:paraId="01DC62EC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исполнительные органы Рязанской области</w:t>
            </w:r>
          </w:p>
        </w:tc>
      </w:tr>
      <w:bookmarkEnd w:id="1"/>
      <w:tr w:rsidR="00F94293" w:rsidRPr="00457290" w14:paraId="03CF25C7" w14:textId="77777777" w:rsidTr="00D617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5AB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E2D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Актуализация карты географического распределения точек доступа к финансовым услугам (РГИС)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441" w14:textId="050A1F87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>тчет о реализации мероприятия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1EA3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14:paraId="179011B5" w14:textId="77777777" w:rsidR="00F94293" w:rsidRPr="00457290" w:rsidRDefault="00F94293" w:rsidP="00DC0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2F7" w14:textId="69E43A1B" w:rsidR="00F94293" w:rsidRPr="00457290" w:rsidRDefault="00F6410C" w:rsidP="00DC0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4293" w:rsidRPr="00457290">
              <w:rPr>
                <w:rFonts w:ascii="Times New Roman" w:hAnsi="Times New Roman"/>
                <w:sz w:val="24"/>
                <w:szCs w:val="24"/>
              </w:rPr>
              <w:t xml:space="preserve">овышение доступности финансовых услуг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446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Отделение Банка России по Рязанской области (по согласованию),</w:t>
            </w:r>
          </w:p>
          <w:p w14:paraId="07A5EF04" w14:textId="77777777" w:rsidR="00F94293" w:rsidRPr="00457290" w:rsidRDefault="00F94293" w:rsidP="00DC058D">
            <w:pPr>
              <w:rPr>
                <w:rFonts w:ascii="Times New Roman" w:hAnsi="Times New Roman"/>
                <w:sz w:val="24"/>
                <w:szCs w:val="24"/>
              </w:rPr>
            </w:pPr>
            <w:r w:rsidRPr="00457290">
              <w:rPr>
                <w:rFonts w:ascii="Times New Roman" w:hAnsi="Times New Roman"/>
                <w:sz w:val="24"/>
                <w:szCs w:val="24"/>
              </w:rPr>
              <w:t>Минимущество Рязанской области</w:t>
            </w:r>
          </w:p>
        </w:tc>
      </w:tr>
    </w:tbl>
    <w:p w14:paraId="3CE8F50C" w14:textId="77777777" w:rsidR="00F94293" w:rsidRPr="00721A9F" w:rsidRDefault="00F94293" w:rsidP="00F94293">
      <w:pPr>
        <w:rPr>
          <w:lang w:val="en-US"/>
        </w:rPr>
      </w:pPr>
    </w:p>
    <w:p w14:paraId="1C4DD868" w14:textId="77777777" w:rsidR="00275BA3" w:rsidRDefault="00275BA3" w:rsidP="00F94293">
      <w:pPr>
        <w:jc w:val="center"/>
        <w:rPr>
          <w:rFonts w:ascii="Times New Roman" w:hAnsi="Times New Roman"/>
          <w:sz w:val="28"/>
          <w:szCs w:val="28"/>
        </w:rPr>
      </w:pPr>
    </w:p>
    <w:sectPr w:rsidR="00275BA3">
      <w:headerReference w:type="default" r:id="rId9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FFBE0" w14:textId="77777777" w:rsidR="0039319A" w:rsidRDefault="0039319A">
      <w:r>
        <w:separator/>
      </w:r>
    </w:p>
  </w:endnote>
  <w:endnote w:type="continuationSeparator" w:id="0">
    <w:p w14:paraId="09163062" w14:textId="77777777" w:rsidR="0039319A" w:rsidRDefault="0039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D0D5F" w14:textId="77777777" w:rsidR="0039319A" w:rsidRDefault="0039319A">
      <w:r>
        <w:separator/>
      </w:r>
    </w:p>
  </w:footnote>
  <w:footnote w:type="continuationSeparator" w:id="0">
    <w:p w14:paraId="44FBA68E" w14:textId="77777777" w:rsidR="0039319A" w:rsidRDefault="0039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490C" w14:textId="77777777" w:rsidR="003670FF" w:rsidRPr="00275BA3" w:rsidRDefault="00D31A99">
    <w:pPr>
      <w:pStyle w:val="ac"/>
      <w:jc w:val="center"/>
      <w:rPr>
        <w:rFonts w:ascii="Times New Roman" w:hAnsi="Times New Roman"/>
        <w:sz w:val="24"/>
        <w:szCs w:val="24"/>
      </w:rPr>
    </w:pPr>
    <w:r w:rsidRPr="00275BA3">
      <w:rPr>
        <w:rFonts w:ascii="Times New Roman" w:hAnsi="Times New Roman"/>
        <w:sz w:val="24"/>
        <w:szCs w:val="24"/>
      </w:rPr>
      <w:fldChar w:fldCharType="begin"/>
    </w:r>
    <w:r w:rsidRPr="00275BA3">
      <w:rPr>
        <w:rFonts w:ascii="Times New Roman" w:hAnsi="Times New Roman"/>
        <w:sz w:val="24"/>
        <w:szCs w:val="24"/>
      </w:rPr>
      <w:instrText>PAGE \* MERGEFORMAT</w:instrText>
    </w:r>
    <w:r w:rsidRPr="00275BA3">
      <w:rPr>
        <w:rFonts w:ascii="Times New Roman" w:hAnsi="Times New Roman"/>
        <w:sz w:val="24"/>
        <w:szCs w:val="24"/>
      </w:rPr>
      <w:fldChar w:fldCharType="separate"/>
    </w:r>
    <w:r w:rsidR="00A918DC">
      <w:rPr>
        <w:rFonts w:ascii="Times New Roman" w:hAnsi="Times New Roman"/>
        <w:noProof/>
        <w:sz w:val="24"/>
        <w:szCs w:val="24"/>
      </w:rPr>
      <w:t>25</w:t>
    </w:r>
    <w:r w:rsidRPr="00275BA3">
      <w:rPr>
        <w:rFonts w:ascii="Times New Roman" w:hAnsi="Times New Roman"/>
        <w:sz w:val="24"/>
        <w:szCs w:val="24"/>
      </w:rPr>
      <w:fldChar w:fldCharType="end"/>
    </w:r>
  </w:p>
  <w:p w14:paraId="76D4274D" w14:textId="77777777" w:rsidR="003670FF" w:rsidRDefault="003670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BF6"/>
    <w:multiLevelType w:val="hybridMultilevel"/>
    <w:tmpl w:val="3D30BFFA"/>
    <w:lvl w:ilvl="0" w:tplc="6930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CD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26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4C66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0F0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625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C6A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04D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108A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88B34B2"/>
    <w:multiLevelType w:val="hybridMultilevel"/>
    <w:tmpl w:val="9FCCE42A"/>
    <w:lvl w:ilvl="0" w:tplc="D916A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36D8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5AE5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0CB8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E89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EA6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5C64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4169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368B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8A559A"/>
    <w:multiLevelType w:val="hybridMultilevel"/>
    <w:tmpl w:val="2F8A2EEE"/>
    <w:lvl w:ilvl="0" w:tplc="438CD9EE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0AC13D8"/>
    <w:multiLevelType w:val="hybridMultilevel"/>
    <w:tmpl w:val="D2BE6A3E"/>
    <w:lvl w:ilvl="0" w:tplc="2FB80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8A6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2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C61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16EF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242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60E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84A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E4DC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8E2FA4"/>
    <w:multiLevelType w:val="hybridMultilevel"/>
    <w:tmpl w:val="B1E088E0"/>
    <w:lvl w:ilvl="0" w:tplc="5DEA4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AE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9ECC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0059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299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02E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9863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464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74C5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4AF3D11"/>
    <w:multiLevelType w:val="hybridMultilevel"/>
    <w:tmpl w:val="138E9C16"/>
    <w:lvl w:ilvl="0" w:tplc="C1E29FD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E0097"/>
    <w:multiLevelType w:val="hybridMultilevel"/>
    <w:tmpl w:val="B576F126"/>
    <w:lvl w:ilvl="0" w:tplc="F8AA2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2AB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0DE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F0D1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A5B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092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6B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C23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BCA3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06661E0"/>
    <w:multiLevelType w:val="hybridMultilevel"/>
    <w:tmpl w:val="81FA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A6827"/>
    <w:multiLevelType w:val="hybridMultilevel"/>
    <w:tmpl w:val="2F8EC106"/>
    <w:lvl w:ilvl="0" w:tplc="E7F6754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363066"/>
    <w:multiLevelType w:val="hybridMultilevel"/>
    <w:tmpl w:val="8378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526D5"/>
    <w:multiLevelType w:val="hybridMultilevel"/>
    <w:tmpl w:val="EAEAA834"/>
    <w:lvl w:ilvl="0" w:tplc="3D682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69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745F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2E8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EAA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18FA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164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2C5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C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FF"/>
    <w:rsid w:val="00151BC1"/>
    <w:rsid w:val="00264C52"/>
    <w:rsid w:val="00275BA3"/>
    <w:rsid w:val="003152C1"/>
    <w:rsid w:val="00316E33"/>
    <w:rsid w:val="003670FF"/>
    <w:rsid w:val="0039319A"/>
    <w:rsid w:val="003C62E4"/>
    <w:rsid w:val="00457290"/>
    <w:rsid w:val="00517C44"/>
    <w:rsid w:val="005509DD"/>
    <w:rsid w:val="006701E6"/>
    <w:rsid w:val="0068159A"/>
    <w:rsid w:val="006F1DA5"/>
    <w:rsid w:val="00712AB0"/>
    <w:rsid w:val="00796914"/>
    <w:rsid w:val="007E6AA8"/>
    <w:rsid w:val="0084771B"/>
    <w:rsid w:val="00877AA9"/>
    <w:rsid w:val="00887D21"/>
    <w:rsid w:val="008C4628"/>
    <w:rsid w:val="009A5CA4"/>
    <w:rsid w:val="009D6730"/>
    <w:rsid w:val="009E1479"/>
    <w:rsid w:val="009F6FBB"/>
    <w:rsid w:val="00A74128"/>
    <w:rsid w:val="00A918DC"/>
    <w:rsid w:val="00AD7733"/>
    <w:rsid w:val="00B7107B"/>
    <w:rsid w:val="00BE74B4"/>
    <w:rsid w:val="00C005CC"/>
    <w:rsid w:val="00CA5AEF"/>
    <w:rsid w:val="00CD6BC5"/>
    <w:rsid w:val="00D31A99"/>
    <w:rsid w:val="00D44C28"/>
    <w:rsid w:val="00D617C5"/>
    <w:rsid w:val="00DD483C"/>
    <w:rsid w:val="00E10E66"/>
    <w:rsid w:val="00E32206"/>
    <w:rsid w:val="00E57307"/>
    <w:rsid w:val="00EA4F41"/>
    <w:rsid w:val="00F15189"/>
    <w:rsid w:val="00F6410C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2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64C5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4C52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12"/>
    <w:rsid w:val="00264C5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264C52"/>
    <w:pPr>
      <w:shd w:val="clear" w:color="auto" w:fill="FFFFFF"/>
      <w:spacing w:line="320" w:lineRule="exact"/>
      <w:ind w:firstLine="700"/>
      <w:jc w:val="both"/>
    </w:pPr>
    <w:rPr>
      <w:rFonts w:ascii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64C5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4C52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12"/>
    <w:rsid w:val="00264C5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264C52"/>
    <w:pPr>
      <w:shd w:val="clear" w:color="auto" w:fill="FFFFFF"/>
      <w:spacing w:line="320" w:lineRule="exact"/>
      <w:ind w:firstLine="700"/>
      <w:jc w:val="both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1BB3-D306-4162-94C9-E2D20949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25</Pages>
  <Words>7706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38</cp:revision>
  <cp:lastPrinted>2026-04-28T09:52:00Z</cp:lastPrinted>
  <dcterms:created xsi:type="dcterms:W3CDTF">2026-02-12T11:11:00Z</dcterms:created>
  <dcterms:modified xsi:type="dcterms:W3CDTF">2026-04-30T08:23:00Z</dcterms:modified>
</cp:coreProperties>
</file>