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B7" w:rsidRDefault="009A5BD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DB7" w:rsidRDefault="009A5BD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D4DB7" w:rsidRDefault="009A5BD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D4DB7" w:rsidRDefault="005D4DB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4DB7" w:rsidRDefault="005D4DB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4DB7" w:rsidRDefault="009A5BD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D4DB7" w:rsidRDefault="005D4DB7">
      <w:pPr>
        <w:tabs>
          <w:tab w:val="left" w:pos="709"/>
        </w:tabs>
        <w:jc w:val="center"/>
        <w:rPr>
          <w:sz w:val="28"/>
        </w:rPr>
      </w:pPr>
    </w:p>
    <w:p w:rsidR="005D4DB7" w:rsidRDefault="005D4DB7">
      <w:pPr>
        <w:tabs>
          <w:tab w:val="left" w:pos="709"/>
        </w:tabs>
        <w:jc w:val="center"/>
        <w:rPr>
          <w:sz w:val="28"/>
        </w:rPr>
      </w:pPr>
    </w:p>
    <w:p w:rsidR="005D4DB7" w:rsidRDefault="009A5BD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37BB3">
        <w:rPr>
          <w:sz w:val="28"/>
        </w:rPr>
        <w:t xml:space="preserve">08» апреля </w:t>
      </w:r>
      <w:r>
        <w:rPr>
          <w:sz w:val="28"/>
        </w:rPr>
        <w:t xml:space="preserve">2026 г.                                                                     </w:t>
      </w:r>
      <w:r w:rsidR="00E37BB3">
        <w:rPr>
          <w:sz w:val="28"/>
        </w:rPr>
        <w:tab/>
      </w:r>
      <w:r w:rsidR="00E37BB3">
        <w:rPr>
          <w:sz w:val="28"/>
        </w:rPr>
        <w:tab/>
        <w:t xml:space="preserve">   </w:t>
      </w:r>
      <w:r>
        <w:rPr>
          <w:sz w:val="28"/>
        </w:rPr>
        <w:t xml:space="preserve">   № </w:t>
      </w:r>
      <w:r w:rsidR="00E37BB3">
        <w:rPr>
          <w:sz w:val="28"/>
        </w:rPr>
        <w:t>254-п</w:t>
      </w:r>
    </w:p>
    <w:p w:rsidR="005D4DB7" w:rsidRDefault="005D4DB7">
      <w:pPr>
        <w:tabs>
          <w:tab w:val="left" w:pos="709"/>
        </w:tabs>
        <w:jc w:val="both"/>
        <w:rPr>
          <w:sz w:val="28"/>
        </w:rPr>
      </w:pPr>
    </w:p>
    <w:p w:rsidR="005D4DB7" w:rsidRDefault="005D4DB7">
      <w:pPr>
        <w:tabs>
          <w:tab w:val="left" w:pos="709"/>
        </w:tabs>
        <w:jc w:val="both"/>
        <w:rPr>
          <w:sz w:val="28"/>
        </w:rPr>
      </w:pPr>
    </w:p>
    <w:p w:rsidR="005D4DB7" w:rsidRDefault="009A5BD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color w:val="auto"/>
          <w:sz w:val="28"/>
          <w:szCs w:val="28"/>
        </w:rPr>
        <w:t xml:space="preserve">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Мурминское сельское поселение Рязанского муниципального района Рязанской области</w:t>
      </w:r>
    </w:p>
    <w:bookmarkEnd w:id="0"/>
    <w:p w:rsidR="005D4DB7" w:rsidRDefault="005D4DB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D4DB7" w:rsidRDefault="009A5BD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</w:t>
      </w:r>
      <w:r>
        <w:rPr>
          <w:color w:val="auto"/>
          <w:sz w:val="28"/>
          <w:szCs w:val="28"/>
        </w:rPr>
        <w:t>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</w:t>
      </w:r>
      <w:r>
        <w:rPr>
          <w:color w:val="auto"/>
          <w:sz w:val="28"/>
          <w:szCs w:val="28"/>
        </w:rPr>
        <w:t xml:space="preserve">нской области», с учетом заключения о результатах общественных обсуждений                  </w:t>
      </w:r>
      <w:r>
        <w:rPr>
          <w:color w:val="auto"/>
          <w:sz w:val="28"/>
          <w:szCs w:val="28"/>
          <w:highlight w:val="white"/>
        </w:rPr>
        <w:t>от 16</w:t>
      </w:r>
      <w:r>
        <w:rPr>
          <w:color w:val="auto"/>
          <w:sz w:val="28"/>
          <w:szCs w:val="28"/>
          <w:highlight w:val="white"/>
        </w:rPr>
        <w:t xml:space="preserve">.03.2026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  <w:highlight w:val="white"/>
        </w:rPr>
        <w:t xml:space="preserve"> муниципального образ</w:t>
      </w:r>
      <w:r>
        <w:rPr>
          <w:sz w:val="28"/>
          <w:szCs w:val="28"/>
        </w:rPr>
        <w:t xml:space="preserve">ования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Мурминское сельское поселение Рязанского муниципального района Рязанской области, </w:t>
      </w:r>
      <w:r>
        <w:rPr>
          <w:color w:val="auto"/>
          <w:sz w:val="28"/>
          <w:szCs w:val="28"/>
        </w:rPr>
        <w:t xml:space="preserve">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</w:t>
      </w:r>
      <w:r>
        <w:rPr>
          <w:color w:val="auto"/>
          <w:sz w:val="28"/>
          <w:szCs w:val="28"/>
        </w:rPr>
        <w:t>области»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Внести </w:t>
      </w:r>
      <w:r>
        <w:rPr>
          <w:color w:val="auto"/>
          <w:sz w:val="28"/>
          <w:szCs w:val="28"/>
          <w:highlight w:val="white"/>
        </w:rPr>
        <w:t>в правила землепользования и застройки муниципального образования – Мурминское сельское поселение Рязанского муниципального района Рязанской области, утве</w:t>
      </w:r>
      <w:r>
        <w:rPr>
          <w:color w:val="auto"/>
          <w:sz w:val="28"/>
          <w:szCs w:val="28"/>
          <w:highlight w:val="white"/>
        </w:rPr>
        <w:t xml:space="preserve">ржденные постановлением главного управления архитектуры и градостроительства Рязанской области от 04.07.2023 № 269-п </w:t>
      </w:r>
      <w:r>
        <w:rPr>
          <w:color w:val="auto"/>
          <w:sz w:val="28"/>
          <w:szCs w:val="28"/>
          <w:highlight w:val="white"/>
        </w:rPr>
        <w:br/>
        <w:t>«Об утверждении правил землепользования и застройки муниципального образования – Мурминское сельское поселение Рязанского муниципального р</w:t>
      </w:r>
      <w:r>
        <w:rPr>
          <w:color w:val="auto"/>
          <w:sz w:val="28"/>
          <w:szCs w:val="28"/>
          <w:highlight w:val="white"/>
        </w:rPr>
        <w:t xml:space="preserve">айона Рязанской области» (в редакции постановлений Главархитектуры Рязанской области от 22.09.2023 № 449-п, от 18.12.2023 № 603-п, от 13.03.2024 </w:t>
      </w:r>
      <w:r>
        <w:rPr>
          <w:color w:val="auto"/>
          <w:sz w:val="28"/>
          <w:szCs w:val="28"/>
          <w:highlight w:val="white"/>
        </w:rPr>
        <w:br/>
        <w:t xml:space="preserve">№ 92-п, от 22.03.2024 № 95-п, от 20.06.2024 № 289-п, от 19.08.2024 № 427-п, </w:t>
      </w:r>
      <w:r>
        <w:rPr>
          <w:color w:val="auto"/>
          <w:sz w:val="28"/>
          <w:szCs w:val="28"/>
          <w:highlight w:val="white"/>
        </w:rPr>
        <w:br/>
        <w:t>от 03.12.2024 № 697-п, от 15.10.2</w:t>
      </w:r>
      <w:r>
        <w:rPr>
          <w:color w:val="auto"/>
          <w:sz w:val="28"/>
          <w:szCs w:val="28"/>
          <w:highlight w:val="white"/>
        </w:rPr>
        <w:t>025 № 899-п, от 11.02.2026 № 109-п)</w:t>
      </w:r>
      <w:r>
        <w:rPr>
          <w:color w:val="auto"/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  <w:highlight w:val="white"/>
        </w:rPr>
        <w:t>изменения</w:t>
      </w:r>
      <w:r>
        <w:rPr>
          <w:color w:val="auto"/>
          <w:sz w:val="28"/>
          <w:szCs w:val="28"/>
          <w:highlight w:val="white"/>
        </w:rPr>
        <w:t>:</w:t>
      </w:r>
    </w:p>
    <w:p w:rsidR="005D4DB7" w:rsidRDefault="009A5BD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в приложении № 1 согласно приложению № 1 к настоящему </w:t>
      </w:r>
      <w:r>
        <w:rPr>
          <w:sz w:val="28"/>
          <w:szCs w:val="28"/>
          <w:highlight w:val="white"/>
        </w:rPr>
        <w:lastRenderedPageBreak/>
        <w:t xml:space="preserve">постановлению; </w:t>
      </w:r>
    </w:p>
    <w:p w:rsidR="005D4DB7" w:rsidRDefault="009A5BD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в приложении № 2 графическое описание местоположения границ территориальной зоны «4.2 Зоны сельскохозяйственного использов</w:t>
      </w:r>
      <w:r>
        <w:rPr>
          <w:sz w:val="28"/>
          <w:szCs w:val="28"/>
          <w:highlight w:val="white"/>
        </w:rPr>
        <w:t xml:space="preserve">ания» изложить в редакции согласно приложению № 2 к настоящему постановлению. 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территориальной зоны «</w:t>
      </w:r>
      <w:r>
        <w:rPr>
          <w:rFonts w:cs="Times New Roman"/>
          <w:color w:val="262626"/>
          <w:sz w:val="28"/>
          <w:szCs w:val="28"/>
          <w:highlight w:val="white"/>
        </w:rPr>
        <w:t>1.1</w:t>
      </w:r>
      <w:r>
        <w:rPr>
          <w:rFonts w:eastAsia="NSimSun" w:cs="Times New Roman"/>
          <w:iCs/>
          <w:sz w:val="28"/>
          <w:szCs w:val="28"/>
          <w:highlight w:val="white"/>
        </w:rPr>
        <w:t xml:space="preserve"> </w:t>
      </w:r>
      <w:r>
        <w:rPr>
          <w:rFonts w:cs="Times New Roman"/>
          <w:color w:val="262626"/>
          <w:sz w:val="28"/>
          <w:szCs w:val="28"/>
          <w:highlight w:val="white"/>
        </w:rPr>
        <w:t xml:space="preserve">Зона застройки индивидуальными жилыми домами </w:t>
      </w:r>
      <w:r>
        <w:rPr>
          <w:rFonts w:eastAsia="NSimSun" w:cs="Times New Roman"/>
          <w:iCs/>
          <w:sz w:val="28"/>
          <w:szCs w:val="28"/>
          <w:highlight w:val="white"/>
        </w:rPr>
        <w:t xml:space="preserve">(населенный пункт </w:t>
      </w:r>
      <w:r>
        <w:rPr>
          <w:rFonts w:eastAsia="NSimSun" w:cs="Times New Roman"/>
          <w:iCs/>
          <w:sz w:val="28"/>
          <w:szCs w:val="28"/>
          <w:highlight w:val="white"/>
        </w:rPr>
        <w:br/>
        <w:t>п. Мурмино)</w:t>
      </w:r>
      <w:r>
        <w:rPr>
          <w:color w:val="auto"/>
          <w:sz w:val="28"/>
          <w:szCs w:val="28"/>
          <w:highlight w:val="white"/>
        </w:rPr>
        <w:t>» изложить согласно прил</w:t>
      </w:r>
      <w:r>
        <w:rPr>
          <w:color w:val="auto"/>
          <w:sz w:val="28"/>
          <w:szCs w:val="28"/>
          <w:highlight w:val="white"/>
        </w:rPr>
        <w:t>ожению № 3 к настоящему постановлению</w:t>
      </w:r>
      <w:r>
        <w:rPr>
          <w:color w:val="auto"/>
          <w:sz w:val="28"/>
          <w:szCs w:val="28"/>
          <w:highlight w:val="white"/>
        </w:rPr>
        <w:t>.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Графическое описание местоположения границ территориальной зоны «</w:t>
      </w:r>
      <w:r>
        <w:rPr>
          <w:rFonts w:cs="Times New Roman"/>
          <w:bCs/>
          <w:sz w:val="28"/>
          <w:szCs w:val="28"/>
          <w:highlight w:val="white"/>
          <w:lang w:bidi="ru-RU"/>
        </w:rPr>
        <w:t xml:space="preserve">3.1 </w:t>
      </w:r>
      <w:r>
        <w:rPr>
          <w:rFonts w:cs="Times New Roman"/>
          <w:color w:val="232323"/>
          <w:sz w:val="28"/>
          <w:szCs w:val="28"/>
          <w:highlight w:val="white"/>
        </w:rPr>
        <w:t>Производственная зона</w:t>
      </w:r>
      <w:r>
        <w:rPr>
          <w:rFonts w:ascii="TimesNewRomanPSMT" w:eastAsia="NSimSun" w:hAnsi="TimesNewRomanPSMT" w:cs="TimesNewRomanPSMT"/>
          <w:sz w:val="28"/>
          <w:szCs w:val="28"/>
          <w:highlight w:val="white"/>
        </w:rPr>
        <w:t xml:space="preserve"> </w:t>
      </w:r>
      <w:r>
        <w:rPr>
          <w:rFonts w:eastAsia="NSimSun" w:cs="Times New Roman"/>
          <w:iCs/>
          <w:sz w:val="28"/>
          <w:szCs w:val="28"/>
          <w:highlight w:val="white"/>
        </w:rPr>
        <w:t>(населенный пункт п. Мурмино)</w:t>
      </w:r>
      <w:r>
        <w:rPr>
          <w:color w:val="auto"/>
          <w:sz w:val="28"/>
          <w:szCs w:val="28"/>
          <w:highlight w:val="white"/>
        </w:rPr>
        <w:t>» изложить согласно приложению № 4 к настоящему постановлению</w:t>
      </w:r>
      <w:r>
        <w:rPr>
          <w:color w:val="auto"/>
          <w:sz w:val="28"/>
          <w:szCs w:val="28"/>
          <w:highlight w:val="white"/>
        </w:rPr>
        <w:t>.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Графическое </w:t>
      </w:r>
      <w:r>
        <w:rPr>
          <w:color w:val="auto"/>
          <w:sz w:val="28"/>
          <w:szCs w:val="28"/>
          <w:highlight w:val="white"/>
        </w:rPr>
        <w:t>описание местоположения границ территориальной зоны «</w:t>
      </w:r>
      <w:r>
        <w:rPr>
          <w:rFonts w:cs="Times New Roman"/>
          <w:color w:val="262626"/>
          <w:sz w:val="28"/>
          <w:szCs w:val="28"/>
          <w:highlight w:val="white"/>
        </w:rPr>
        <w:t>5.6</w:t>
      </w:r>
      <w:r>
        <w:rPr>
          <w:rFonts w:cs="Times New Roman"/>
          <w:bCs/>
          <w:sz w:val="28"/>
          <w:szCs w:val="28"/>
          <w:highlight w:val="white"/>
          <w:lang w:bidi="ru-RU"/>
        </w:rPr>
        <w:t xml:space="preserve"> </w:t>
      </w:r>
      <w:r>
        <w:rPr>
          <w:rFonts w:cs="Times New Roman"/>
          <w:color w:val="262626"/>
          <w:sz w:val="28"/>
          <w:szCs w:val="28"/>
          <w:highlight w:val="white"/>
        </w:rPr>
        <w:t>Зона озелененных территорий специального назначения</w:t>
      </w:r>
      <w:r>
        <w:rPr>
          <w:rFonts w:ascii="TimesNewRomanPSMT" w:eastAsia="NSimSun" w:hAnsi="TimesNewRomanPSMT" w:cs="TimesNewRomanPSMT"/>
          <w:sz w:val="28"/>
          <w:szCs w:val="28"/>
          <w:highlight w:val="white"/>
        </w:rPr>
        <w:t xml:space="preserve"> </w:t>
      </w:r>
      <w:r>
        <w:rPr>
          <w:rFonts w:eastAsia="NSimSun" w:cs="Times New Roman"/>
          <w:iCs/>
          <w:sz w:val="28"/>
          <w:szCs w:val="28"/>
          <w:highlight w:val="white"/>
        </w:rPr>
        <w:t>(населенный пункт п. Мурмино)</w:t>
      </w:r>
      <w:r>
        <w:rPr>
          <w:color w:val="auto"/>
          <w:sz w:val="28"/>
          <w:szCs w:val="28"/>
          <w:highlight w:val="white"/>
        </w:rPr>
        <w:t>» изложить согласно приложению № 5 к настоящему постановлению.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 xml:space="preserve">Настоящее постановление </w:t>
        </w:r>
        <w:r>
          <w:rPr>
            <w:color w:val="auto"/>
            <w:sz w:val="28"/>
            <w:szCs w:val="28"/>
            <w:highlight w:val="white"/>
          </w:rPr>
          <w:t>вступает в силу со дня его официального опубликования.</w:t>
        </w:r>
      </w:hyperlink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5D4DB7" w:rsidRDefault="009A5BD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  <w:highlight w:val="white"/>
        </w:rPr>
      </w:pPr>
      <w:r>
        <w:rPr>
          <w:color w:val="auto"/>
          <w:sz w:val="28"/>
          <w:szCs w:val="28"/>
          <w:highlight w:val="white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  <w:highlight w:val="white"/>
        </w:rPr>
        <w:br/>
        <w:t>и застройки муниципального об</w:t>
      </w:r>
      <w:r>
        <w:rPr>
          <w:color w:val="auto"/>
          <w:sz w:val="28"/>
          <w:szCs w:val="28"/>
          <w:highlight w:val="white"/>
        </w:rPr>
        <w:t xml:space="preserve">разования – </w:t>
      </w:r>
      <w:r>
        <w:rPr>
          <w:color w:val="auto"/>
          <w:sz w:val="28"/>
          <w:szCs w:val="28"/>
          <w:highlight w:val="white"/>
        </w:rPr>
        <w:t>Мурминское сельское поселение Рязанского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 xml:space="preserve">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</w:t>
      </w:r>
      <w:r>
        <w:rPr>
          <w:color w:val="auto"/>
          <w:sz w:val="28"/>
          <w:szCs w:val="28"/>
          <w:highlight w:val="white"/>
        </w:rPr>
        <w:t>ния градостроительной деятельности в соответствии с требованиями Градостроительного кодекса Российской Федерации;</w:t>
      </w:r>
    </w:p>
    <w:p w:rsidR="005D4DB7" w:rsidRDefault="009A5BD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rFonts w:cs="Times New Roman"/>
          <w:color w:val="auto"/>
          <w:sz w:val="28"/>
          <w:szCs w:val="28"/>
          <w:highlight w:val="white"/>
        </w:rPr>
        <w:t>подготовить, заверить усиленной квалифицированной электронно</w:t>
      </w:r>
      <w:r>
        <w:rPr>
          <w:rFonts w:cs="Times New Roman"/>
          <w:color w:val="auto"/>
          <w:sz w:val="28"/>
          <w:szCs w:val="28"/>
        </w:rPr>
        <w:t>й подписью и направить в территориальный орган федерального органа исполнительн</w:t>
      </w:r>
      <w:r>
        <w:rPr>
          <w:rFonts w:cs="Times New Roman"/>
          <w:color w:val="auto"/>
          <w:sz w:val="28"/>
          <w:szCs w:val="28"/>
        </w:rPr>
        <w:t>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</w:t>
      </w:r>
      <w:r>
        <w:rPr>
          <w:rFonts w:cs="Times New Roman"/>
          <w:color w:val="auto"/>
          <w:sz w:val="28"/>
          <w:szCs w:val="28"/>
        </w:rPr>
        <w:t xml:space="preserve">я  </w:t>
      </w:r>
      <w:r w:rsidRPr="00E37BB3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E37BB3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D4DB7" w:rsidRDefault="009A5BD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5D4DB7" w:rsidRDefault="009A5BD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</w:t>
      </w:r>
      <w:r>
        <w:rPr>
          <w:rFonts w:ascii="Times New Roman" w:hAnsi="Times New Roman"/>
          <w:color w:val="auto"/>
          <w:sz w:val="28"/>
          <w:szCs w:val="28"/>
        </w:rPr>
        <w:t>ские ведомости» (www.rv-ryazan.ru) и на официальном интернет-портале правовой информации (www.pravo.gov.ru).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                 в сети «Интернет».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Рязанского муниципального округа Рязанской </w:t>
      </w:r>
      <w:r>
        <w:rPr>
          <w:color w:val="auto"/>
          <w:sz w:val="28"/>
          <w:szCs w:val="28"/>
        </w:rPr>
        <w:lastRenderedPageBreak/>
        <w:t>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</w:t>
      </w:r>
      <w:r>
        <w:rPr>
          <w:color w:val="auto"/>
          <w:sz w:val="28"/>
          <w:szCs w:val="28"/>
        </w:rPr>
        <w:t>рнет», публикацию в средствах массовой информации.</w:t>
      </w:r>
    </w:p>
    <w:p w:rsidR="005D4DB7" w:rsidRDefault="009A5BD3" w:rsidP="009A5B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D4DB7" w:rsidRDefault="005D4DB7">
      <w:pPr>
        <w:widowControl w:val="0"/>
        <w:ind w:firstLine="850"/>
        <w:jc w:val="both"/>
        <w:rPr>
          <w:color w:val="auto"/>
          <w:sz w:val="28"/>
        </w:rPr>
      </w:pPr>
    </w:p>
    <w:p w:rsidR="005D4DB7" w:rsidRDefault="005D4DB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D4DB7" w:rsidRDefault="009A5BD3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              Р.В. Шашкин                                                                                 </w:t>
      </w:r>
    </w:p>
    <w:p w:rsidR="005D4DB7" w:rsidRDefault="005D4DB7"/>
    <w:sectPr w:rsidR="005D4DB7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D3" w:rsidRDefault="009A5BD3">
      <w:r>
        <w:separator/>
      </w:r>
    </w:p>
  </w:endnote>
  <w:endnote w:type="continuationSeparator" w:id="0">
    <w:p w:rsidR="009A5BD3" w:rsidRDefault="009A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D3" w:rsidRDefault="009A5BD3">
      <w:r>
        <w:separator/>
      </w:r>
    </w:p>
  </w:footnote>
  <w:footnote w:type="continuationSeparator" w:id="0">
    <w:p w:rsidR="009A5BD3" w:rsidRDefault="009A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DB7" w:rsidRDefault="009A5BD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37BB3" w:rsidRPr="00E37BB3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5D4DB7" w:rsidRDefault="005D4DB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E46E9"/>
    <w:multiLevelType w:val="multilevel"/>
    <w:tmpl w:val="800487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B7"/>
    <w:rsid w:val="005D4DB7"/>
    <w:rsid w:val="009A5BD3"/>
    <w:rsid w:val="00E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51C1"/>
  <w15:docId w15:val="{058C9C5D-1C94-43C7-BD7E-2A34589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Calibri" w:hAnsi="Times New Roman" w:cs="Calibri"/>
      <w:color w:val="auto"/>
      <w:sz w:val="28"/>
      <w:szCs w:val="28"/>
      <w:lang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238</cp:revision>
  <dcterms:created xsi:type="dcterms:W3CDTF">2026-04-08T10:42:00Z</dcterms:created>
  <dcterms:modified xsi:type="dcterms:W3CDTF">2026-04-08T10:43:00Z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