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3A8" w:rsidRDefault="0058443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3A8" w:rsidRDefault="0058443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473A8" w:rsidRDefault="0058443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C473A8" w:rsidRDefault="00C473A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473A8" w:rsidRDefault="00C473A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473A8" w:rsidRDefault="0058443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473A8" w:rsidRDefault="00C473A8">
      <w:pPr>
        <w:tabs>
          <w:tab w:val="left" w:pos="709"/>
        </w:tabs>
        <w:jc w:val="center"/>
        <w:rPr>
          <w:sz w:val="28"/>
        </w:rPr>
      </w:pPr>
    </w:p>
    <w:p w:rsidR="00C473A8" w:rsidRDefault="00C473A8">
      <w:pPr>
        <w:tabs>
          <w:tab w:val="left" w:pos="709"/>
        </w:tabs>
        <w:jc w:val="center"/>
        <w:rPr>
          <w:sz w:val="28"/>
        </w:rPr>
      </w:pPr>
    </w:p>
    <w:p w:rsidR="00C473A8" w:rsidRDefault="0058443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12B53">
        <w:rPr>
          <w:sz w:val="28"/>
        </w:rPr>
        <w:t>08</w:t>
      </w:r>
      <w:r>
        <w:rPr>
          <w:sz w:val="28"/>
        </w:rPr>
        <w:t>»</w:t>
      </w:r>
      <w:r w:rsidR="00D12B53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</w:t>
      </w:r>
      <w:r w:rsidR="00D12B53">
        <w:rPr>
          <w:sz w:val="28"/>
        </w:rPr>
        <w:t xml:space="preserve">               </w:t>
      </w:r>
      <w:r w:rsidR="00D12B53">
        <w:rPr>
          <w:sz w:val="28"/>
        </w:rPr>
        <w:tab/>
      </w:r>
      <w:r w:rsidR="00D12B53">
        <w:rPr>
          <w:sz w:val="28"/>
        </w:rPr>
        <w:tab/>
        <w:t xml:space="preserve">             № 259-п</w:t>
      </w:r>
    </w:p>
    <w:p w:rsidR="00C473A8" w:rsidRDefault="00C473A8">
      <w:pPr>
        <w:tabs>
          <w:tab w:val="left" w:pos="709"/>
        </w:tabs>
        <w:jc w:val="both"/>
        <w:rPr>
          <w:sz w:val="28"/>
        </w:rPr>
      </w:pPr>
    </w:p>
    <w:p w:rsidR="00C473A8" w:rsidRDefault="00C473A8">
      <w:pPr>
        <w:tabs>
          <w:tab w:val="left" w:pos="709"/>
        </w:tabs>
        <w:jc w:val="both"/>
        <w:rPr>
          <w:sz w:val="28"/>
        </w:rPr>
      </w:pPr>
    </w:p>
    <w:p w:rsidR="00C473A8" w:rsidRDefault="0058443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Калининское сельское поселение Ухоловского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C473A8" w:rsidRDefault="00C473A8">
      <w:pPr>
        <w:tabs>
          <w:tab w:val="left" w:pos="709"/>
        </w:tabs>
        <w:jc w:val="both"/>
        <w:rPr>
          <w:color w:val="auto"/>
          <w:sz w:val="28"/>
        </w:rPr>
      </w:pPr>
    </w:p>
    <w:p w:rsidR="00C473A8" w:rsidRDefault="00584437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</w:t>
      </w:r>
      <w:r>
        <w:rPr>
          <w:sz w:val="28"/>
        </w:rPr>
        <w:t>и от</w:t>
      </w:r>
      <w:r>
        <w:rPr>
          <w:sz w:val="28"/>
          <w:shd w:val="clear" w:color="FFFFFF" w:fill="FFFFFF" w:themeFill="background1"/>
        </w:rPr>
        <w:t xml:space="preserve"> 20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.03.2026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01-14/00947/26</w:t>
      </w:r>
      <w:r>
        <w:rPr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</w:t>
      </w:r>
      <w:r>
        <w:rPr>
          <w:color w:val="auto"/>
          <w:sz w:val="28"/>
          <w:szCs w:val="28"/>
        </w:rPr>
        <w:t xml:space="preserve">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</w:t>
      </w:r>
      <w:r>
        <w:rPr>
          <w:color w:val="auto"/>
          <w:sz w:val="28"/>
          <w:szCs w:val="28"/>
        </w:rPr>
        <w:t>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C473A8" w:rsidRDefault="00584437" w:rsidP="0058443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Калининское сельское поселение Ухоловского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</w:t>
      </w:r>
      <w:r>
        <w:rPr>
          <w:sz w:val="28"/>
          <w:highlight w:val="white"/>
        </w:rPr>
        <w:t>решением Ухоловской районной Думы Рязанской области от 16.06.2016 № 260 «Об утверждении Правил землепользования и застройки Калин</w:t>
      </w:r>
      <w:r>
        <w:rPr>
          <w:sz w:val="28"/>
          <w:highlight w:val="white"/>
        </w:rPr>
        <w:t>инского сельского поселения Ухоловского муниципального района Рязанской области» (в редакции решений Ухоловской районной Думы Рязанской области от 29.1</w:t>
      </w:r>
      <w:r>
        <w:rPr>
          <w:color w:val="auto"/>
          <w:sz w:val="28"/>
          <w:highlight w:val="white"/>
        </w:rPr>
        <w:t xml:space="preserve">2.2016 № 320, от 04.04.2018 № 17, </w:t>
      </w:r>
      <w:r>
        <w:rPr>
          <w:color w:val="auto"/>
          <w:sz w:val="28"/>
          <w:szCs w:val="27"/>
          <w:shd w:val="clear" w:color="FFFFFF" w:fill="FFFFFF" w:themeFill="background1"/>
        </w:rPr>
        <w:t>постановлений Главархитектуры Рязанской области от 14.04.2025 №</w:t>
      </w:r>
      <w:r>
        <w:rPr>
          <w:color w:val="auto"/>
          <w:sz w:val="28"/>
        </w:rPr>
        <w:t xml:space="preserve"> 277-п </w:t>
      </w:r>
      <w:r>
        <w:rPr>
          <w:color w:val="auto"/>
          <w:sz w:val="28"/>
        </w:rPr>
        <w:br/>
      </w:r>
      <w:r>
        <w:rPr>
          <w:color w:val="auto"/>
          <w:sz w:val="28"/>
        </w:rPr>
        <w:t>(ред. 08.09.2025), от 30.06.2025 № 524-п, от 01.08.</w:t>
      </w:r>
      <w:r>
        <w:rPr>
          <w:color w:val="000000" w:themeColor="text1"/>
          <w:sz w:val="28"/>
        </w:rPr>
        <w:t xml:space="preserve">2025 № 612-п, </w:t>
      </w:r>
      <w:r>
        <w:rPr>
          <w:color w:val="auto"/>
          <w:sz w:val="28"/>
        </w:rPr>
        <w:t xml:space="preserve">от 11.09.2025 </w:t>
      </w:r>
      <w:r>
        <w:rPr>
          <w:color w:val="auto"/>
          <w:sz w:val="28"/>
        </w:rPr>
        <w:br/>
        <w:t>№ 781</w:t>
      </w:r>
      <w:r>
        <w:rPr>
          <w:color w:val="000000" w:themeColor="text1"/>
          <w:sz w:val="28"/>
        </w:rPr>
        <w:t>-п, от 16.10.2025 № 904-п, от 14.11.2025 № 985-п, от 24.02.2026 № 165-п</w:t>
      </w:r>
      <w:r>
        <w:rPr>
          <w:color w:val="000000" w:themeColor="text1"/>
          <w:sz w:val="28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C473A8" w:rsidRDefault="00584437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1) </w:t>
      </w:r>
      <w:r>
        <w:rPr>
          <w:rFonts w:cs="Times New Roman"/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rFonts w:cs="Times New Roman"/>
          <w:color w:val="000000" w:themeColor="text1"/>
          <w:sz w:val="28"/>
        </w:rPr>
        <w:br/>
        <w:t>«</w:t>
      </w:r>
      <w:r>
        <w:rPr>
          <w:color w:val="000000" w:themeColor="text1"/>
          <w:sz w:val="28"/>
        </w:rPr>
        <w:t xml:space="preserve">Ж1 Зона застройки индивидуальными жилыми домами (населенный пункт </w:t>
      </w:r>
      <w:r>
        <w:rPr>
          <w:color w:val="000000" w:themeColor="text1"/>
          <w:sz w:val="28"/>
        </w:rPr>
        <w:br/>
        <w:t>д. Поляки)</w:t>
      </w:r>
      <w:r>
        <w:rPr>
          <w:rFonts w:cs="Times New Roman"/>
          <w:color w:val="000000" w:themeColor="text1"/>
          <w:sz w:val="28"/>
        </w:rPr>
        <w:t xml:space="preserve">» </w:t>
      </w:r>
      <w:r>
        <w:rPr>
          <w:rFonts w:cs="Times New Roman"/>
          <w:color w:val="auto"/>
          <w:sz w:val="28"/>
          <w:szCs w:val="27"/>
        </w:rPr>
        <w:t>изложить согласно приложению № 1 к настоящему постановлению</w:t>
      </w:r>
      <w:r>
        <w:rPr>
          <w:sz w:val="28"/>
        </w:rPr>
        <w:t>;</w:t>
      </w:r>
    </w:p>
    <w:p w:rsidR="00C473A8" w:rsidRDefault="00584437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2) </w:t>
      </w:r>
      <w:r>
        <w:rPr>
          <w:rFonts w:cs="Times New Roman"/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rFonts w:cs="Times New Roman"/>
          <w:color w:val="auto"/>
          <w:sz w:val="28"/>
          <w:szCs w:val="27"/>
        </w:rPr>
        <w:br/>
      </w:r>
      <w:r>
        <w:rPr>
          <w:rFonts w:cs="Times New Roman"/>
          <w:color w:val="000000" w:themeColor="text1"/>
          <w:sz w:val="28"/>
        </w:rPr>
        <w:t>«</w:t>
      </w:r>
      <w:r>
        <w:rPr>
          <w:color w:val="000000" w:themeColor="text1"/>
          <w:sz w:val="28"/>
          <w:szCs w:val="28"/>
        </w:rPr>
        <w:t xml:space="preserve">Т Зона транспортной инфраструктуры (населенный </w:t>
      </w:r>
      <w:r>
        <w:rPr>
          <w:color w:val="000000" w:themeColor="text1"/>
          <w:sz w:val="28"/>
          <w:szCs w:val="28"/>
        </w:rPr>
        <w:t>пункт д. Поляки)</w:t>
      </w:r>
      <w:r>
        <w:rPr>
          <w:rFonts w:cs="Times New Roman"/>
          <w:color w:val="000000" w:themeColor="text1"/>
          <w:sz w:val="28"/>
        </w:rPr>
        <w:t xml:space="preserve">» </w:t>
      </w:r>
      <w:r>
        <w:rPr>
          <w:rFonts w:cs="Times New Roman"/>
          <w:color w:val="auto"/>
          <w:sz w:val="28"/>
          <w:szCs w:val="27"/>
        </w:rPr>
        <w:t>изложить согласно приложению № 2 к настоящему постановлению</w:t>
      </w:r>
      <w:r>
        <w:rPr>
          <w:sz w:val="28"/>
        </w:rPr>
        <w:t>.</w:t>
      </w:r>
    </w:p>
    <w:p w:rsidR="00C473A8" w:rsidRDefault="00584437" w:rsidP="0058443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C473A8" w:rsidRDefault="00584437" w:rsidP="0058443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 xml:space="preserve">Калининское сельское поселение Ухоловского </w:t>
      </w:r>
      <w:r>
        <w:rPr>
          <w:color w:val="auto"/>
          <w:sz w:val="28"/>
          <w:szCs w:val="28"/>
        </w:rPr>
        <w:br/>
        <w:t>муниципального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>в государстве</w:t>
      </w:r>
      <w:r>
        <w:rPr>
          <w:color w:val="auto"/>
          <w:sz w:val="28"/>
          <w:szCs w:val="28"/>
        </w:rPr>
        <w:t>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C473A8" w:rsidRDefault="00584437" w:rsidP="0058443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C473A8" w:rsidRDefault="0058443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</w:t>
      </w:r>
      <w:r>
        <w:rPr>
          <w:rFonts w:ascii="Times New Roman" w:hAnsi="Times New Roman"/>
          <w:color w:val="auto"/>
          <w:sz w:val="28"/>
          <w:szCs w:val="28"/>
        </w:rPr>
        <w:t>вления в правовом департаменте аппарата Губернатора и Правительства Рязанской области;</w:t>
      </w:r>
    </w:p>
    <w:p w:rsidR="00C473A8" w:rsidRDefault="0058443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«Рязанские ведомости» (www.rv-ryazan.ru) и на официальном интернет-портале правовой информации (www.pravo.gov.ru).</w:t>
      </w:r>
    </w:p>
    <w:p w:rsidR="00C473A8" w:rsidRDefault="00584437" w:rsidP="0058443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</w:t>
      </w:r>
      <w:r>
        <w:rPr>
          <w:color w:val="auto"/>
          <w:sz w:val="28"/>
          <w:szCs w:val="28"/>
        </w:rPr>
        <w:t xml:space="preserve"> архитектуры и градостроительства Рязанской области                 в сети «Интернет».</w:t>
      </w:r>
    </w:p>
    <w:p w:rsidR="00C473A8" w:rsidRDefault="00584437" w:rsidP="0058443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</w:rPr>
        <w:t>Ухоловского</w:t>
      </w:r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</w:t>
      </w:r>
      <w:r>
        <w:rPr>
          <w:color w:val="auto"/>
          <w:sz w:val="28"/>
          <w:szCs w:val="28"/>
        </w:rPr>
        <w:t>и «Интернет», публикацию в средствах массовой информации.</w:t>
      </w:r>
    </w:p>
    <w:p w:rsidR="00C473A8" w:rsidRDefault="00584437" w:rsidP="0058443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</w:t>
      </w:r>
      <w:r>
        <w:rPr>
          <w:rFonts w:eastAsia="Times New Roman" w:cs="Times New Roman"/>
          <w:color w:val="auto"/>
          <w:sz w:val="28"/>
        </w:rPr>
        <w:t xml:space="preserve">оставляю </w:t>
      </w:r>
      <w:r>
        <w:rPr>
          <w:rFonts w:eastAsia="Times New Roman" w:cs="Times New Roman"/>
          <w:color w:val="auto"/>
          <w:sz w:val="28"/>
        </w:rPr>
        <w:br/>
        <w:t>за собой</w:t>
      </w:r>
      <w:r>
        <w:rPr>
          <w:rFonts w:eastAsia="Times New Roman" w:cs="Times New Roman"/>
          <w:color w:val="auto"/>
          <w:sz w:val="28"/>
          <w:szCs w:val="28"/>
        </w:rPr>
        <w:t>.</w:t>
      </w:r>
    </w:p>
    <w:p w:rsidR="00C473A8" w:rsidRDefault="00C473A8">
      <w:pPr>
        <w:widowControl w:val="0"/>
        <w:ind w:firstLine="850"/>
        <w:jc w:val="both"/>
        <w:rPr>
          <w:color w:val="auto"/>
          <w:sz w:val="28"/>
        </w:rPr>
      </w:pPr>
    </w:p>
    <w:p w:rsidR="00C473A8" w:rsidRDefault="00C473A8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C473A8" w:rsidRDefault="00584437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C473A8" w:rsidRDefault="00C473A8"/>
    <w:sectPr w:rsidR="00C473A8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437" w:rsidRDefault="00584437">
      <w:r>
        <w:separator/>
      </w:r>
    </w:p>
  </w:endnote>
  <w:endnote w:type="continuationSeparator" w:id="0">
    <w:p w:rsidR="00584437" w:rsidRDefault="0058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437" w:rsidRDefault="00584437">
      <w:r>
        <w:separator/>
      </w:r>
    </w:p>
  </w:footnote>
  <w:footnote w:type="continuationSeparator" w:id="0">
    <w:p w:rsidR="00584437" w:rsidRDefault="00584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3A8" w:rsidRDefault="00584437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D12B53" w:rsidRPr="00D12B53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C473A8" w:rsidRDefault="00C473A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17CE"/>
    <w:multiLevelType w:val="multilevel"/>
    <w:tmpl w:val="640A55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63F33236"/>
    <w:multiLevelType w:val="hybridMultilevel"/>
    <w:tmpl w:val="0A0E07A4"/>
    <w:lvl w:ilvl="0" w:tplc="5E344E5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E5262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F6C2A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54A63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B6EAC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260EB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98CC8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2DA70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BB466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3A8"/>
    <w:rsid w:val="00584437"/>
    <w:rsid w:val="00C473A8"/>
    <w:rsid w:val="00D1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4C8B"/>
  <w15:docId w15:val="{D71A6486-1F9D-49DE-B1B1-B7DD39AF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222</cp:revision>
  <dcterms:created xsi:type="dcterms:W3CDTF">2026-04-08T11:39:00Z</dcterms:created>
  <dcterms:modified xsi:type="dcterms:W3CDTF">2026-04-08T11:40:00Z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