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63" w:rsidRDefault="00D0764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963" w:rsidRDefault="00D0764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14963" w:rsidRDefault="00D0764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E14963" w:rsidRDefault="00E1496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14963" w:rsidRDefault="00E1496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14963" w:rsidRDefault="00D0764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14963" w:rsidRDefault="00E14963">
      <w:pPr>
        <w:tabs>
          <w:tab w:val="left" w:pos="709"/>
        </w:tabs>
        <w:jc w:val="center"/>
        <w:rPr>
          <w:sz w:val="28"/>
        </w:rPr>
      </w:pPr>
    </w:p>
    <w:p w:rsidR="00E14963" w:rsidRDefault="00E14963">
      <w:pPr>
        <w:tabs>
          <w:tab w:val="left" w:pos="709"/>
        </w:tabs>
        <w:jc w:val="center"/>
        <w:rPr>
          <w:sz w:val="28"/>
        </w:rPr>
      </w:pPr>
    </w:p>
    <w:p w:rsidR="00E14963" w:rsidRDefault="00D0764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A7AD3">
        <w:rPr>
          <w:sz w:val="28"/>
        </w:rPr>
        <w:t>22</w:t>
      </w:r>
      <w:r>
        <w:rPr>
          <w:sz w:val="28"/>
        </w:rPr>
        <w:t>»</w:t>
      </w:r>
      <w:r w:rsidR="00EA7AD3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</w:t>
      </w:r>
      <w:r w:rsidR="00EA7AD3">
        <w:rPr>
          <w:sz w:val="28"/>
        </w:rPr>
        <w:tab/>
      </w:r>
      <w:r w:rsidR="00EA7AD3">
        <w:rPr>
          <w:sz w:val="28"/>
        </w:rPr>
        <w:tab/>
      </w:r>
      <w:r w:rsidR="00EA7AD3">
        <w:rPr>
          <w:sz w:val="28"/>
        </w:rPr>
        <w:tab/>
      </w:r>
      <w:r>
        <w:rPr>
          <w:sz w:val="28"/>
        </w:rPr>
        <w:t xml:space="preserve">      № </w:t>
      </w:r>
      <w:r w:rsidR="00EA7AD3">
        <w:rPr>
          <w:sz w:val="28"/>
        </w:rPr>
        <w:t>313-п</w:t>
      </w:r>
    </w:p>
    <w:p w:rsidR="00E14963" w:rsidRDefault="00E14963">
      <w:pPr>
        <w:tabs>
          <w:tab w:val="left" w:pos="709"/>
        </w:tabs>
        <w:jc w:val="both"/>
        <w:rPr>
          <w:sz w:val="28"/>
        </w:rPr>
      </w:pPr>
    </w:p>
    <w:p w:rsidR="00E14963" w:rsidRDefault="00E14963">
      <w:pPr>
        <w:tabs>
          <w:tab w:val="left" w:pos="709"/>
        </w:tabs>
        <w:jc w:val="both"/>
        <w:rPr>
          <w:sz w:val="28"/>
        </w:rPr>
      </w:pPr>
    </w:p>
    <w:p w:rsidR="00E14963" w:rsidRDefault="00D0764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Горловское сельское поселение Скопинского муниципального района Рязанской области</w:t>
      </w:r>
    </w:p>
    <w:bookmarkEnd w:id="0"/>
    <w:p w:rsidR="00E14963" w:rsidRDefault="00E14963">
      <w:pPr>
        <w:tabs>
          <w:tab w:val="left" w:pos="709"/>
        </w:tabs>
        <w:jc w:val="both"/>
        <w:rPr>
          <w:color w:val="auto"/>
          <w:sz w:val="28"/>
        </w:rPr>
      </w:pPr>
    </w:p>
    <w:p w:rsidR="00E14963" w:rsidRDefault="00D0764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24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исх01-12/00154/26,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</w:t>
      </w:r>
      <w:r>
        <w:rPr>
          <w:color w:val="auto"/>
          <w:sz w:val="28"/>
          <w:szCs w:val="28"/>
        </w:rPr>
        <w:t>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</w:t>
      </w:r>
      <w:r>
        <w:rPr>
          <w:color w:val="auto"/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14963" w:rsidRDefault="00D0764C" w:rsidP="00D076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Горловское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от 23.09.2022 № 536-п </w:t>
      </w:r>
      <w:r>
        <w:rPr>
          <w:sz w:val="28"/>
          <w:highlight w:val="white"/>
        </w:rPr>
        <w:br/>
        <w:t>«Об утверждении прави</w:t>
      </w:r>
      <w:r>
        <w:rPr>
          <w:sz w:val="28"/>
          <w:highlight w:val="white"/>
        </w:rPr>
        <w:t xml:space="preserve">л землепользования и застройки муниципального образования – </w:t>
      </w:r>
      <w:r>
        <w:rPr>
          <w:sz w:val="28"/>
        </w:rPr>
        <w:t>Горловское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Скопинского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от 01.08.2023 № 343-п, от 22.05.2024 № 246-п, от 16.0</w:t>
      </w:r>
      <w:r>
        <w:rPr>
          <w:sz w:val="28"/>
          <w:highlight w:val="white"/>
        </w:rPr>
        <w:t xml:space="preserve">6.2025 </w:t>
      </w:r>
      <w:r>
        <w:rPr>
          <w:sz w:val="28"/>
          <w:highlight w:val="white"/>
        </w:rPr>
        <w:br/>
        <w:t>№ 467-п)</w:t>
      </w:r>
      <w:r>
        <w:rPr>
          <w:sz w:val="28"/>
          <w:szCs w:val="28"/>
          <w:highlight w:val="white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E14963" w:rsidRDefault="00D0764C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 xml:space="preserve">1) графическое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000000" w:themeColor="text1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>1 Жилые зоны (населенный пункт с. Богослово)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>изложить согласно приложению № 1 к настоящему постанов</w:t>
      </w:r>
      <w:r>
        <w:rPr>
          <w:rFonts w:ascii="Times New Roman" w:hAnsi="Times New Roman" w:cs="Times New Roman"/>
          <w:color w:val="auto"/>
          <w:sz w:val="28"/>
          <w:szCs w:val="28"/>
        </w:rPr>
        <w:t>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4963" w:rsidRDefault="00D0764C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>2) графическое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 описание местоположения границ территориальной зоны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>
        <w:rPr>
          <w:rFonts w:ascii="Times New Roman" w:hAnsi="Times New Roman"/>
          <w:color w:val="000000" w:themeColor="text1"/>
          <w:sz w:val="28"/>
        </w:rPr>
        <w:t>4.2 Зона сельскохозяйственного использования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>изложить согласно приложению № 2 к настоящему постанов</w:t>
      </w:r>
      <w:r>
        <w:rPr>
          <w:rFonts w:ascii="Times New Roman" w:hAnsi="Times New Roman" w:cs="Times New Roman"/>
          <w:color w:val="auto"/>
          <w:sz w:val="28"/>
          <w:szCs w:val="28"/>
        </w:rPr>
        <w:t>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963" w:rsidRDefault="00D0764C" w:rsidP="00D076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E14963" w:rsidRDefault="00D0764C" w:rsidP="00D076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sz w:val="28"/>
        </w:rPr>
        <w:t>Горловское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auto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14963" w:rsidRDefault="00D0764C" w:rsidP="00D076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14963" w:rsidRDefault="00D0764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E14963" w:rsidRDefault="00D0764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  <w:szCs w:val="28"/>
        </w:rPr>
        <w:t>интернет-портале правовой информации (www.pravo.gov.ru).</w:t>
      </w:r>
    </w:p>
    <w:p w:rsidR="00E14963" w:rsidRDefault="00D0764C" w:rsidP="00D076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</w:r>
      <w:r>
        <w:rPr>
          <w:color w:val="auto"/>
          <w:sz w:val="28"/>
          <w:szCs w:val="28"/>
        </w:rPr>
        <w:t xml:space="preserve">          в сети «Интернет».</w:t>
      </w:r>
    </w:p>
    <w:p w:rsidR="00E14963" w:rsidRDefault="00D0764C" w:rsidP="00D076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Скопинского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14963" w:rsidRDefault="00D0764C" w:rsidP="00D076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eastAsia="NSimSun" w:cs="Arial"/>
          <w:color w:val="auto"/>
          <w:sz w:val="28"/>
          <w:szCs w:val="28"/>
        </w:rPr>
        <w:br/>
        <w:t>за собой.</w:t>
      </w:r>
    </w:p>
    <w:p w:rsidR="00E14963" w:rsidRDefault="00E14963">
      <w:pPr>
        <w:widowControl w:val="0"/>
        <w:ind w:firstLine="850"/>
        <w:jc w:val="both"/>
        <w:rPr>
          <w:color w:val="auto"/>
          <w:sz w:val="28"/>
        </w:rPr>
      </w:pPr>
    </w:p>
    <w:p w:rsidR="00E14963" w:rsidRDefault="00E1496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14963" w:rsidRDefault="00D0764C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E14963" w:rsidSect="00EA7AD3">
      <w:headerReference w:type="default" r:id="rId10"/>
      <w:pgSz w:w="11906" w:h="16838"/>
      <w:pgMar w:top="1134" w:right="567" w:bottom="993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64C" w:rsidRDefault="00D0764C">
      <w:r>
        <w:separator/>
      </w:r>
    </w:p>
  </w:endnote>
  <w:endnote w:type="continuationSeparator" w:id="0">
    <w:p w:rsidR="00D0764C" w:rsidRDefault="00D0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64C" w:rsidRDefault="00D0764C">
      <w:r>
        <w:separator/>
      </w:r>
    </w:p>
  </w:footnote>
  <w:footnote w:type="continuationSeparator" w:id="0">
    <w:p w:rsidR="00D0764C" w:rsidRDefault="00D07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63" w:rsidRDefault="00D0764C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EA7AD3" w:rsidRPr="00EA7AD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E14963" w:rsidRDefault="00E14963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946BF"/>
    <w:multiLevelType w:val="hybridMultilevel"/>
    <w:tmpl w:val="BBEAAF32"/>
    <w:lvl w:ilvl="0" w:tplc="9FA60D0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3005B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08083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FC6E5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7FEBD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090D9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72EF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94EA7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396E4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2B768A"/>
    <w:multiLevelType w:val="multilevel"/>
    <w:tmpl w:val="54B8AA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63"/>
    <w:rsid w:val="00D0764C"/>
    <w:rsid w:val="00E14963"/>
    <w:rsid w:val="00E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913D"/>
  <w15:docId w15:val="{E92FCC0A-5739-420D-88D4-9A6BB797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214</cp:revision>
  <dcterms:created xsi:type="dcterms:W3CDTF">2026-04-22T13:40:00Z</dcterms:created>
  <dcterms:modified xsi:type="dcterms:W3CDTF">2026-04-22T13:45:00Z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