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DD" w:rsidRDefault="00164B2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1DD" w:rsidRDefault="00164B2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601DD" w:rsidRDefault="00164B2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601DD" w:rsidRDefault="00D601D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601DD" w:rsidRDefault="00D601D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601DD" w:rsidRDefault="00164B2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601DD" w:rsidRDefault="00D601DD">
      <w:pPr>
        <w:tabs>
          <w:tab w:val="left" w:pos="709"/>
        </w:tabs>
        <w:jc w:val="center"/>
        <w:rPr>
          <w:sz w:val="28"/>
        </w:rPr>
      </w:pPr>
    </w:p>
    <w:p w:rsidR="00D601DD" w:rsidRDefault="00D601DD">
      <w:pPr>
        <w:tabs>
          <w:tab w:val="left" w:pos="709"/>
        </w:tabs>
        <w:jc w:val="center"/>
        <w:rPr>
          <w:sz w:val="28"/>
        </w:rPr>
      </w:pPr>
    </w:p>
    <w:p w:rsidR="00D601DD" w:rsidRDefault="00164B23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327-п</w:t>
      </w:r>
    </w:p>
    <w:p w:rsidR="00D601DD" w:rsidRDefault="00D601DD">
      <w:pPr>
        <w:tabs>
          <w:tab w:val="left" w:pos="709"/>
        </w:tabs>
        <w:jc w:val="both"/>
        <w:rPr>
          <w:sz w:val="28"/>
        </w:rPr>
      </w:pPr>
    </w:p>
    <w:p w:rsidR="00D601DD" w:rsidRDefault="00D601DD">
      <w:pPr>
        <w:tabs>
          <w:tab w:val="left" w:pos="709"/>
        </w:tabs>
        <w:jc w:val="both"/>
        <w:rPr>
          <w:sz w:val="28"/>
        </w:rPr>
      </w:pPr>
    </w:p>
    <w:p w:rsidR="00D601DD" w:rsidRDefault="00164B2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Тумское городское поселение Клепиковского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D601DD" w:rsidRDefault="00D601DD">
      <w:pPr>
        <w:tabs>
          <w:tab w:val="left" w:pos="709"/>
        </w:tabs>
        <w:jc w:val="both"/>
        <w:rPr>
          <w:color w:val="auto"/>
          <w:sz w:val="28"/>
        </w:rPr>
      </w:pPr>
    </w:p>
    <w:p w:rsidR="00D601DD" w:rsidRDefault="00164B2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01-14/00835/26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  <w:highlight w:val="white"/>
        </w:rPr>
        <w:t>Тумское городское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color w:val="auto"/>
          <w:sz w:val="28"/>
          <w:szCs w:val="28"/>
          <w:highlight w:val="white"/>
        </w:rPr>
        <w:t>решением Совета депутатов муниципального образования – Клепиковский муниципальный район Рязанской области от 29.03.2011 № 14 «Об у</w:t>
      </w:r>
      <w:r>
        <w:rPr>
          <w:color w:val="auto"/>
          <w:sz w:val="28"/>
          <w:szCs w:val="28"/>
          <w:highlight w:val="white"/>
        </w:rPr>
        <w:t xml:space="preserve">тверждении проекта Правил землепользования </w:t>
      </w:r>
      <w:r>
        <w:rPr>
          <w:color w:val="auto"/>
          <w:sz w:val="28"/>
          <w:szCs w:val="28"/>
          <w:highlight w:val="white"/>
        </w:rPr>
        <w:br/>
        <w:t>и застройки территории муниципального образования – Тумское городское поселение» (в редакции решений Совета депутатов муниципального образования – Тумское городское поселение Клепиковского муниципального района о</w:t>
      </w:r>
      <w:r>
        <w:rPr>
          <w:color w:val="auto"/>
          <w:sz w:val="28"/>
          <w:szCs w:val="28"/>
          <w:highlight w:val="white"/>
        </w:rPr>
        <w:t xml:space="preserve">т 19.11.2013 № 57, от 24.09.2014 № 40, от 24.02.2016 № 10, решений Думы Клепиковского муниципального района Рязанской области от 26.01.2017 </w:t>
      </w:r>
      <w:r>
        <w:rPr>
          <w:color w:val="auto"/>
          <w:sz w:val="28"/>
          <w:szCs w:val="28"/>
          <w:highlight w:val="white"/>
        </w:rPr>
        <w:br/>
        <w:t>№ 24, от 23.11.2017 № 108, от 21.02.2019 № 13, постановления Главархитектуры Рязанской области от 03.02.2026 № 65-п</w:t>
      </w:r>
      <w:r>
        <w:rPr>
          <w:color w:val="auto"/>
          <w:sz w:val="28"/>
          <w:szCs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601DD" w:rsidRDefault="00164B2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</w:rPr>
        <w:t xml:space="preserve"> приложении </w:t>
      </w:r>
      <w:r>
        <w:rPr>
          <w:rFonts w:ascii="Times New Roman" w:hAnsi="Times New Roman" w:cs="Times New Roman"/>
          <w:sz w:val="28"/>
          <w:szCs w:val="27"/>
        </w:rPr>
        <w:t>к правилам землепользования и застройки муниципального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образования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7"/>
        </w:rPr>
        <w:t xml:space="preserve"> Тумское городское поселение Клепиковского муниципального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района Рязанской области:</w:t>
      </w:r>
    </w:p>
    <w:p w:rsidR="00D601DD" w:rsidRDefault="00164B2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О-1 Зона многофункциональной общественно-деловой застройки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br/>
        <w:t xml:space="preserve">в редакции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1DD" w:rsidRDefault="00164B2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2)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Р-2 Рекреационные поселковые зоны, зоны защитного озеленения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br/>
        <w:t xml:space="preserve">в редакции согласно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</w:t>
      </w:r>
      <w:r>
        <w:rPr>
          <w:color w:val="auto"/>
          <w:sz w:val="28"/>
          <w:szCs w:val="28"/>
        </w:rPr>
        <w:t xml:space="preserve">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Тумское городское поселение Клепиковского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 xml:space="preserve">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r>
        <w:rPr>
          <w:color w:val="auto"/>
          <w:sz w:val="28"/>
          <w:szCs w:val="28"/>
        </w:rPr>
        <w:t>кодекса Российской Федерации.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601DD" w:rsidRDefault="00164B2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601DD" w:rsidRDefault="00164B2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  <w:highlight w:val="white"/>
        </w:rPr>
        <w:t>Клепиковского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</w:t>
      </w:r>
      <w:r>
        <w:rPr>
          <w:color w:val="auto"/>
          <w:sz w:val="28"/>
          <w:szCs w:val="28"/>
        </w:rPr>
        <w:t>новления на официальном сайте муниципального образования в сети «Интернет», публикацию в средствах массовой информации.</w:t>
      </w:r>
    </w:p>
    <w:p w:rsidR="00D601DD" w:rsidRDefault="00164B23" w:rsidP="00164B2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D601DD" w:rsidRDefault="00D601DD">
      <w:pPr>
        <w:widowControl w:val="0"/>
        <w:ind w:firstLine="850"/>
        <w:jc w:val="both"/>
        <w:rPr>
          <w:color w:val="auto"/>
          <w:sz w:val="28"/>
        </w:rPr>
      </w:pPr>
    </w:p>
    <w:p w:rsidR="00D601DD" w:rsidRDefault="00D601D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601DD" w:rsidRDefault="00164B2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</w:t>
      </w:r>
      <w:r>
        <w:rPr>
          <w:color w:val="auto"/>
          <w:sz w:val="28"/>
        </w:rPr>
        <w:t xml:space="preserve">                                            Р.В. Шашкин</w:t>
      </w:r>
    </w:p>
    <w:sectPr w:rsidR="00D601D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DD" w:rsidRDefault="00164B23">
      <w:r>
        <w:separator/>
      </w:r>
    </w:p>
  </w:endnote>
  <w:endnote w:type="continuationSeparator" w:id="0">
    <w:p w:rsidR="00D601DD" w:rsidRDefault="0016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DD" w:rsidRDefault="00164B23">
      <w:r>
        <w:separator/>
      </w:r>
    </w:p>
  </w:footnote>
  <w:footnote w:type="continuationSeparator" w:id="0">
    <w:p w:rsidR="00D601DD" w:rsidRDefault="0016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DD" w:rsidRDefault="00164B23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164B2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601DD" w:rsidRDefault="00D601D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659"/>
    <w:multiLevelType w:val="hybridMultilevel"/>
    <w:tmpl w:val="DD742A9E"/>
    <w:lvl w:ilvl="0" w:tplc="3AA2B29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A20F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884E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282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920F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567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E866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DCD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DA20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1B16FA"/>
    <w:multiLevelType w:val="multilevel"/>
    <w:tmpl w:val="17161A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DD"/>
    <w:rsid w:val="00164B23"/>
    <w:rsid w:val="00D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40C3"/>
  <w15:docId w15:val="{450E677E-7D7C-4695-AE9D-0298582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2026-04-24T06:30:00Z</dcterms:created>
  <dcterms:modified xsi:type="dcterms:W3CDTF">2026-04-24T06:33:00Z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