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11" w:rsidRDefault="00F62EB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811" w:rsidRDefault="00F62E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E6811" w:rsidRDefault="00F62E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E6811" w:rsidRDefault="000E68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E6811" w:rsidRDefault="000E68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E6811" w:rsidRDefault="00F62EB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E6811" w:rsidRDefault="000E6811">
      <w:pPr>
        <w:tabs>
          <w:tab w:val="left" w:pos="709"/>
        </w:tabs>
        <w:jc w:val="center"/>
        <w:rPr>
          <w:sz w:val="28"/>
        </w:rPr>
      </w:pPr>
    </w:p>
    <w:p w:rsidR="000E6811" w:rsidRDefault="000E6811">
      <w:pPr>
        <w:tabs>
          <w:tab w:val="left" w:pos="709"/>
        </w:tabs>
        <w:jc w:val="center"/>
        <w:rPr>
          <w:sz w:val="28"/>
        </w:rPr>
      </w:pPr>
    </w:p>
    <w:p w:rsidR="000E6811" w:rsidRDefault="00F62EB7">
      <w:pPr>
        <w:tabs>
          <w:tab w:val="left" w:pos="709"/>
        </w:tabs>
        <w:rPr>
          <w:sz w:val="28"/>
        </w:rPr>
      </w:pPr>
      <w:r>
        <w:rPr>
          <w:sz w:val="28"/>
        </w:rPr>
        <w:t>«24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330-п</w:t>
      </w:r>
    </w:p>
    <w:p w:rsidR="000E6811" w:rsidRDefault="000E6811">
      <w:pPr>
        <w:tabs>
          <w:tab w:val="left" w:pos="709"/>
        </w:tabs>
        <w:jc w:val="both"/>
        <w:rPr>
          <w:sz w:val="28"/>
        </w:rPr>
      </w:pPr>
    </w:p>
    <w:p w:rsidR="000E6811" w:rsidRDefault="000E6811">
      <w:pPr>
        <w:tabs>
          <w:tab w:val="left" w:pos="709"/>
        </w:tabs>
        <w:jc w:val="both"/>
        <w:rPr>
          <w:sz w:val="28"/>
        </w:rPr>
      </w:pPr>
    </w:p>
    <w:p w:rsidR="000E6811" w:rsidRDefault="00F62EB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Старожиловское городское поселение Старожиловского муниципального района Рязанской области</w:t>
      </w:r>
    </w:p>
    <w:bookmarkEnd w:id="0"/>
    <w:p w:rsidR="000E6811" w:rsidRDefault="000E6811">
      <w:pPr>
        <w:tabs>
          <w:tab w:val="left" w:pos="709"/>
        </w:tabs>
        <w:jc w:val="center"/>
        <w:rPr>
          <w:color w:val="auto"/>
          <w:sz w:val="28"/>
        </w:rPr>
      </w:pPr>
    </w:p>
    <w:p w:rsidR="000E6811" w:rsidRDefault="00F62EB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</w:t>
      </w:r>
      <w:r>
        <w:rPr>
          <w:color w:val="auto"/>
          <w:sz w:val="28"/>
          <w:szCs w:val="28"/>
        </w:rPr>
        <w:t>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>
        <w:rPr>
          <w:color w:val="auto"/>
          <w:sz w:val="28"/>
          <w:szCs w:val="28"/>
        </w:rPr>
        <w:t xml:space="preserve">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13.04.2026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>Старожиловское городское поселение Старожиловского муниципального района Рязанской об</w:t>
      </w:r>
      <w:r>
        <w:rPr>
          <w:color w:val="auto"/>
          <w:sz w:val="28"/>
          <w:szCs w:val="28"/>
        </w:rPr>
        <w:t>ласти</w:t>
      </w:r>
      <w:r>
        <w:rPr>
          <w:sz w:val="28"/>
          <w:szCs w:val="28"/>
          <w:highlight w:val="white"/>
        </w:rPr>
        <w:t>, руководствуясь пост</w:t>
      </w:r>
      <w:r>
        <w:rPr>
          <w:color w:val="auto"/>
          <w:sz w:val="28"/>
          <w:szCs w:val="28"/>
          <w:highlight w:val="white"/>
        </w:rPr>
        <w:t xml:space="preserve">ановлением Правительства Рязанской области от 06.08.2008 № 153 </w:t>
      </w:r>
      <w:r>
        <w:rPr>
          <w:color w:val="auto"/>
          <w:sz w:val="28"/>
          <w:szCs w:val="28"/>
          <w:highlight w:val="white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  <w:highlight w:val="white"/>
        </w:rPr>
        <w:br/>
        <w:t>и градостроительства Рязанской</w:t>
      </w:r>
      <w:r>
        <w:rPr>
          <w:color w:val="auto"/>
          <w:sz w:val="28"/>
          <w:szCs w:val="28"/>
        </w:rPr>
        <w:t xml:space="preserve"> области», главное управление архитекту</w:t>
      </w:r>
      <w:r>
        <w:rPr>
          <w:color w:val="auto"/>
          <w:sz w:val="28"/>
          <w:szCs w:val="28"/>
          <w:highlight w:val="white"/>
        </w:rPr>
        <w:t xml:space="preserve">ры </w:t>
      </w:r>
      <w:r>
        <w:rPr>
          <w:color w:val="auto"/>
          <w:sz w:val="28"/>
          <w:szCs w:val="28"/>
          <w:highlight w:val="white"/>
        </w:rPr>
        <w:br/>
        <w:t>и градостроительства Рязанской об</w:t>
      </w:r>
      <w:r>
        <w:rPr>
          <w:color w:val="auto"/>
          <w:sz w:val="28"/>
          <w:szCs w:val="28"/>
          <w:highlight w:val="white"/>
        </w:rPr>
        <w:t>ласти ПОСТАНОВЛЯЕТ:</w:t>
      </w:r>
    </w:p>
    <w:p w:rsidR="000E6811" w:rsidRDefault="00F62EB7" w:rsidP="00F62EB7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генеральный план муниципального образования – С</w:t>
      </w:r>
      <w:r>
        <w:rPr>
          <w:color w:val="auto"/>
          <w:sz w:val="28"/>
          <w:szCs w:val="28"/>
        </w:rPr>
        <w:t xml:space="preserve">тарожиловское городское поселение Старожиловского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01.08.2023 № 344-п </w:t>
      </w:r>
      <w:r>
        <w:rPr>
          <w:color w:val="auto"/>
          <w:sz w:val="28"/>
          <w:szCs w:val="28"/>
        </w:rPr>
        <w:br/>
        <w:t>«Об утверждении генерального плана муниципа</w:t>
      </w:r>
      <w:r>
        <w:rPr>
          <w:color w:val="auto"/>
          <w:sz w:val="28"/>
          <w:szCs w:val="28"/>
        </w:rPr>
        <w:t>льного образования – Старожиловское городское поселение Старожиловского муниципального района Рязанской области» (в редакции постановления Главархитектуры Рязанской области от 11.02.2026 № 105-п)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0E6811" w:rsidRDefault="00F62EB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1) в таблице 2 пункта 2.1:</w:t>
      </w:r>
    </w:p>
    <w:p w:rsidR="000E6811" w:rsidRDefault="00F62EB7" w:rsidP="00F62EB7">
      <w:pPr>
        <w:pStyle w:val="aa"/>
        <w:widowControl w:val="0"/>
        <w:numPr>
          <w:ilvl w:val="0"/>
          <w:numId w:val="3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цифры «</w:t>
      </w:r>
      <w:r>
        <w:rPr>
          <w:color w:val="auto"/>
          <w:sz w:val="28"/>
          <w:szCs w:val="28"/>
          <w:highlight w:val="white"/>
        </w:rPr>
        <w:t>29612,82» заменить цифрами «29606,80»;</w:t>
      </w:r>
    </w:p>
    <w:p w:rsidR="000E6811" w:rsidRDefault="00F62EB7" w:rsidP="00F62EB7">
      <w:pPr>
        <w:pStyle w:val="aa"/>
        <w:widowControl w:val="0"/>
        <w:numPr>
          <w:ilvl w:val="0"/>
          <w:numId w:val="4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цифры «</w:t>
      </w:r>
      <w:r>
        <w:rPr>
          <w:sz w:val="28"/>
          <w:szCs w:val="28"/>
          <w:highlight w:val="white"/>
          <w:lang w:bidi="ru-RU"/>
        </w:rPr>
        <w:t>7,85</w:t>
      </w:r>
      <w:r>
        <w:rPr>
          <w:color w:val="auto"/>
          <w:sz w:val="28"/>
          <w:szCs w:val="28"/>
          <w:highlight w:val="white"/>
        </w:rPr>
        <w:t>» заменить цифрами «13,88»;</w:t>
      </w:r>
    </w:p>
    <w:p w:rsidR="000E6811" w:rsidRDefault="00F62EB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в приложении № 1 согласно приложению № 1 к настоящему постановлению;</w:t>
      </w:r>
    </w:p>
    <w:p w:rsidR="000E6811" w:rsidRDefault="00F62EB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3) </w:t>
      </w:r>
      <w:r>
        <w:rPr>
          <w:color w:val="auto"/>
          <w:sz w:val="28"/>
          <w:szCs w:val="28"/>
        </w:rPr>
        <w:t>в приложении № 3 согласно приложению № 2 к настоящему постановлению.</w:t>
      </w:r>
    </w:p>
    <w:p w:rsidR="000E6811" w:rsidRDefault="00F62EB7" w:rsidP="00F62E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</w:t>
      </w:r>
      <w:r>
        <w:rPr>
          <w:color w:val="000000" w:themeColor="text1"/>
          <w:sz w:val="28"/>
          <w:szCs w:val="28"/>
          <w:highlight w:val="white"/>
        </w:rPr>
        <w:t xml:space="preserve">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0E6811" w:rsidRDefault="00F62EB7" w:rsidP="00F62E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Старожиловское городс</w:t>
      </w:r>
      <w:r>
        <w:rPr>
          <w:color w:val="auto"/>
          <w:sz w:val="28"/>
          <w:szCs w:val="28"/>
        </w:rPr>
        <w:t>кое поселение Старожиловского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</w:t>
      </w:r>
      <w:r>
        <w:rPr>
          <w:color w:val="000000" w:themeColor="text1"/>
          <w:sz w:val="28"/>
          <w:szCs w:val="28"/>
        </w:rPr>
        <w:t>ответствии с требованиями Градостроительного кодекса Российской Федерации.</w:t>
      </w:r>
    </w:p>
    <w:p w:rsidR="000E6811" w:rsidRDefault="00F62EB7" w:rsidP="00F62E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0E6811" w:rsidRDefault="00F62EB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E6811" w:rsidRDefault="00F62EB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000000" w:themeColor="text1"/>
          <w:sz w:val="28"/>
          <w:szCs w:val="28"/>
        </w:rPr>
        <w:t>тернет-портале правовой информации (www.pravo.gov.ru).</w:t>
      </w:r>
    </w:p>
    <w:p w:rsidR="000E6811" w:rsidRDefault="00F62EB7" w:rsidP="00F62E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0E6811" w:rsidRDefault="00F62EB7" w:rsidP="00F62E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Старожиловского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</w:t>
      </w:r>
      <w:r>
        <w:rPr>
          <w:color w:val="000000" w:themeColor="text1"/>
          <w:sz w:val="28"/>
          <w:szCs w:val="28"/>
        </w:rPr>
        <w:t>ьного образования в сети «Интернет», публикацию в средствах массовой информации.</w:t>
      </w:r>
    </w:p>
    <w:p w:rsidR="000E6811" w:rsidRDefault="00F62EB7" w:rsidP="00F62E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</w:t>
      </w:r>
      <w:r>
        <w:rPr>
          <w:color w:val="000000" w:themeColor="text1"/>
          <w:sz w:val="28"/>
          <w:szCs w:val="28"/>
        </w:rPr>
        <w:t>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0E6811" w:rsidRDefault="000E68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0E6811" w:rsidRDefault="000E68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0E6811" w:rsidRDefault="00F62EB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0E6811" w:rsidRDefault="000E6811"/>
    <w:sectPr w:rsidR="000E6811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11" w:rsidRDefault="00F62EB7">
      <w:r>
        <w:separator/>
      </w:r>
    </w:p>
  </w:endnote>
  <w:endnote w:type="continuationSeparator" w:id="0">
    <w:p w:rsidR="000E6811" w:rsidRDefault="00F6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11" w:rsidRDefault="00F62EB7">
      <w:r>
        <w:separator/>
      </w:r>
    </w:p>
  </w:footnote>
  <w:footnote w:type="continuationSeparator" w:id="0">
    <w:p w:rsidR="000E6811" w:rsidRDefault="00F6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11" w:rsidRDefault="00F62EB7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F62EB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E6811" w:rsidRDefault="000E68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121AC"/>
    <w:multiLevelType w:val="multilevel"/>
    <w:tmpl w:val="8B3268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8A60889"/>
    <w:multiLevelType w:val="hybridMultilevel"/>
    <w:tmpl w:val="5E6E0F8E"/>
    <w:lvl w:ilvl="0" w:tplc="1848F9A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896BAD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A5A927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07C94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FB010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AAAA2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6EAD37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F4C52C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AC9D7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A940D72"/>
    <w:multiLevelType w:val="hybridMultilevel"/>
    <w:tmpl w:val="E2848810"/>
    <w:lvl w:ilvl="0" w:tplc="45B2304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36404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366FA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DBA31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BCFD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BB8B2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3443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BC60F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61452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0C4992"/>
    <w:multiLevelType w:val="hybridMultilevel"/>
    <w:tmpl w:val="7034F4AA"/>
    <w:lvl w:ilvl="0" w:tplc="D250F5B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EA74A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5FED00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8D6AE6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CF8345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E885B0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CD69B5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F286DE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D0223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11"/>
    <w:rsid w:val="000E6811"/>
    <w:rsid w:val="00F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2EFF"/>
  <w15:docId w15:val="{578230FC-DE38-4F63-9BBF-B77A2C20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240</cp:revision>
  <dcterms:created xsi:type="dcterms:W3CDTF">2026-04-24T09:44:00Z</dcterms:created>
  <dcterms:modified xsi:type="dcterms:W3CDTF">2026-04-24T09:48:00Z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